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pict>
          <v:shape id="文本框 1029" o:spid="_x0000_s1033" o:spt="202" type="#_x0000_t202" style="position:absolute;left:0pt;margin-left:354.1pt;margin-top:37.95pt;height:122.75pt;width:108pt;z-index:-25165107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  <w:lang w:eastAsia="zh-CN"/>
        </w:rPr>
      </w:pP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富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源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</w:rPr>
        <w:t>县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乡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村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振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兴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spacing w:val="26"/>
          <w:w w:val="50"/>
          <w:sz w:val="110"/>
          <w:szCs w:val="110"/>
          <w:lang w:eastAsia="zh-CN"/>
        </w:rPr>
        <w:t>局</w:t>
      </w:r>
    </w:p>
    <w:p>
      <w:pPr>
        <w:spacing w:line="1200" w:lineRule="exact"/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 源 县 农 业 农 村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eastAsia="zh-CN"/>
        </w:rPr>
        <w:t>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34" o:spt="20" style="position:absolute;left:0pt;margin-left:-5.55pt;margin-top:4.8pt;height:0.05pt;width:439.95pt;z-index:25167974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年第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二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批统筹整合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畜牧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产业发展项目资金的通知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富源产业投资集团有限公司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富源县人民政府关于同意实施2023年第二批中央财政衔接资金农业产业项目的批复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批统筹整合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畜牧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产业发展项目资金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专项用于富源县大河乌猪全产业链体系建设二期项目，</w:t>
      </w:r>
      <w:r>
        <w:rPr>
          <w:rFonts w:eastAsia="方正仿宋_GBK"/>
          <w:sz w:val="32"/>
          <w:szCs w:val="32"/>
        </w:rPr>
        <w:t>此款列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入202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2130505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生产发展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”预算支出科目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　        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富源县农业农村局</w:t>
      </w:r>
    </w:p>
    <w:p>
      <w:pPr>
        <w:widowControl/>
        <w:ind w:firstLine="3360" w:firstLineChars="10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4960" w:firstLineChars="1550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4960" w:firstLineChars="155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4960" w:firstLineChars="15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right="-90"/>
        <w:rPr>
          <w:rFonts w:ascii="Times New Roman" w:hAnsi="Times New Roman" w:cs="Times New Roman"/>
        </w:rPr>
      </w:pPr>
      <w:r>
        <w:rPr>
          <w:rFonts w:eastAsia="方正仿宋_GBK"/>
          <w:sz w:val="28"/>
          <w:szCs w:val="28"/>
          <w:u w:val="single"/>
        </w:rPr>
        <w:pict>
          <v:line id="Line 2" o:spid="_x0000_s1035" o:spt="20" style="position:absolute;left:0pt;margin-left:-9pt;margin-top:3pt;height:0pt;width:459pt;z-index:251680768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pict>
          <v:line id="Line 3" o:spid="_x0000_s1036" o:spt="20" style="position:absolute;left:0pt;margin-left:-9pt;margin-top:29.4pt;height:0pt;width:459pt;z-index:251681792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  <w:r>
        <w:rPr>
          <w:rFonts w:eastAsia="方正仿宋_GBK"/>
          <w:sz w:val="28"/>
          <w:szCs w:val="28"/>
        </w:rPr>
        <w:t>富源县</w:t>
      </w:r>
      <w:r>
        <w:rPr>
          <w:rFonts w:hint="eastAsia" w:eastAsia="方正仿宋_GBK"/>
          <w:sz w:val="28"/>
          <w:szCs w:val="28"/>
        </w:rPr>
        <w:t>财政局</w:t>
      </w:r>
      <w:r>
        <w:rPr>
          <w:rFonts w:eastAsia="方正仿宋_GBK"/>
          <w:sz w:val="28"/>
          <w:szCs w:val="28"/>
        </w:rPr>
        <w:t xml:space="preserve">办公室            </w:t>
      </w:r>
      <w:r>
        <w:rPr>
          <w:rFonts w:hint="eastAsia" w:eastAsia="方正仿宋_GBK"/>
          <w:sz w:val="28"/>
          <w:szCs w:val="28"/>
        </w:rPr>
        <w:t xml:space="preserve">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日</w:t>
      </w:r>
      <w:r>
        <w:rPr>
          <w:rFonts w:hint="eastAsia" w:eastAsia="方正仿宋_GBK"/>
          <w:sz w:val="28"/>
          <w:szCs w:val="28"/>
        </w:rPr>
        <w:t>印</w:t>
      </w:r>
      <w:r>
        <w:rPr>
          <w:rFonts w:hint="eastAsia" w:eastAsia="方正仿宋_GBK"/>
          <w:sz w:val="28"/>
          <w:szCs w:val="28"/>
          <w:lang w:val="en-US" w:eastAsia="zh-CN"/>
        </w:rPr>
        <w:t>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3096AC8"/>
    <w:rsid w:val="08EC6485"/>
    <w:rsid w:val="0A8E1C04"/>
    <w:rsid w:val="0C6B2A40"/>
    <w:rsid w:val="21161E6C"/>
    <w:rsid w:val="284821C4"/>
    <w:rsid w:val="2AA277D6"/>
    <w:rsid w:val="2AE6594E"/>
    <w:rsid w:val="2F81020C"/>
    <w:rsid w:val="38DB54B8"/>
    <w:rsid w:val="3AF40785"/>
    <w:rsid w:val="44AD2BD2"/>
    <w:rsid w:val="45512A8E"/>
    <w:rsid w:val="48D56ABA"/>
    <w:rsid w:val="61AC4D57"/>
    <w:rsid w:val="66CC7618"/>
    <w:rsid w:val="69736AE1"/>
    <w:rsid w:val="6D090A25"/>
    <w:rsid w:val="731B48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202</Words>
  <Characters>1152</Characters>
  <Lines>9</Lines>
  <Paragraphs>2</Paragraphs>
  <ScaleCrop>false</ScaleCrop>
  <LinksUpToDate>false</LinksUpToDate>
  <CharactersWithSpaces>1352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2020-04-10T01:47:00Z</cp:lastPrinted>
  <dcterms:modified xsi:type="dcterms:W3CDTF">2023-06-20T03:40:39Z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1516F41CEF194504817E749BBDF5497E</vt:lpwstr>
  </property>
</Properties>
</file>