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方正黑体_GBK"/>
        </w:rPr>
      </w:pPr>
      <w:r>
        <w:rPr>
          <w:rFonts w:hint="eastAsia" w:eastAsia="方正黑体_GBK"/>
        </w:rPr>
        <w:t>附件1</w:t>
      </w:r>
    </w:p>
    <w:p>
      <w:pPr>
        <w:spacing w:line="600" w:lineRule="exact"/>
      </w:pPr>
    </w:p>
    <w:p>
      <w:pPr>
        <w:spacing w:line="600" w:lineRule="exact"/>
        <w:jc w:val="center"/>
        <w:rPr>
          <w:rFonts w:eastAsia="方正小标宋_GBK"/>
          <w:sz w:val="44"/>
        </w:rPr>
      </w:pPr>
      <w:r>
        <w:rPr>
          <w:rFonts w:hint="eastAsia" w:eastAsia="方正小标宋_GBK"/>
          <w:sz w:val="44"/>
        </w:rPr>
        <w:t>富源县人民政府决定清理规范的行政审批中介服务事项目录</w:t>
      </w:r>
    </w:p>
    <w:p>
      <w:pPr>
        <w:spacing w:line="600" w:lineRule="exact"/>
        <w:rPr>
          <w:rFonts w:eastAsia="方正黑体_GBK"/>
        </w:rPr>
      </w:pPr>
    </w:p>
    <w:p>
      <w:pPr>
        <w:spacing w:line="600" w:lineRule="exact"/>
        <w:ind w:firstLine="640" w:firstLineChars="200"/>
        <w:rPr>
          <w:rFonts w:eastAsia="方正小标宋_GBK"/>
          <w:sz w:val="44"/>
        </w:rPr>
      </w:pPr>
      <w:r>
        <w:rPr>
          <w:rFonts w:hint="eastAsia" w:eastAsia="方正黑体_GBK"/>
        </w:rPr>
        <w:t>一、直接取消中介服务的事项（5项）</w:t>
      </w:r>
    </w:p>
    <w:tbl>
      <w:tblPr>
        <w:tblStyle w:val="4"/>
        <w:tblW w:w="15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1178"/>
        <w:gridCol w:w="1517"/>
        <w:gridCol w:w="1577"/>
        <w:gridCol w:w="1320"/>
        <w:gridCol w:w="36"/>
        <w:gridCol w:w="1285"/>
        <w:gridCol w:w="2547"/>
        <w:gridCol w:w="1326"/>
        <w:gridCol w:w="2619"/>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blHeader/>
          <w:jc w:val="center"/>
        </w:trPr>
        <w:tc>
          <w:tcPr>
            <w:tcW w:w="547" w:type="dxa"/>
            <w:vMerge w:val="restart"/>
            <w:vAlign w:val="center"/>
          </w:tcPr>
          <w:p>
            <w:pPr>
              <w:spacing w:line="320" w:lineRule="exact"/>
              <w:jc w:val="center"/>
              <w:rPr>
                <w:rFonts w:eastAsia="方正黑体_GBK"/>
                <w:sz w:val="21"/>
              </w:rPr>
            </w:pPr>
            <w:r>
              <w:rPr>
                <w:rFonts w:eastAsia="方正黑体_GBK"/>
                <w:sz w:val="21"/>
              </w:rPr>
              <w:t>序号</w:t>
            </w:r>
          </w:p>
        </w:tc>
        <w:tc>
          <w:tcPr>
            <w:tcW w:w="1178" w:type="dxa"/>
            <w:vMerge w:val="restart"/>
            <w:vAlign w:val="center"/>
          </w:tcPr>
          <w:p>
            <w:pPr>
              <w:spacing w:line="320" w:lineRule="exact"/>
              <w:jc w:val="center"/>
              <w:rPr>
                <w:rFonts w:eastAsia="方正黑体_GBK"/>
                <w:sz w:val="21"/>
              </w:rPr>
            </w:pPr>
            <w:r>
              <w:rPr>
                <w:rFonts w:eastAsia="方正黑体_GBK"/>
                <w:sz w:val="21"/>
              </w:rPr>
              <w:t>行政审批中介服务事项名称</w:t>
            </w:r>
          </w:p>
        </w:tc>
        <w:tc>
          <w:tcPr>
            <w:tcW w:w="5735" w:type="dxa"/>
            <w:gridSpan w:val="5"/>
            <w:vAlign w:val="center"/>
          </w:tcPr>
          <w:p>
            <w:pPr>
              <w:spacing w:line="320" w:lineRule="exact"/>
              <w:jc w:val="center"/>
              <w:rPr>
                <w:rFonts w:eastAsia="方正黑体_GBK"/>
                <w:sz w:val="21"/>
              </w:rPr>
            </w:pPr>
            <w:r>
              <w:rPr>
                <w:rFonts w:eastAsia="方正黑体_GBK"/>
                <w:sz w:val="21"/>
              </w:rPr>
              <w:t>涉及行政许可事项</w:t>
            </w:r>
          </w:p>
        </w:tc>
        <w:tc>
          <w:tcPr>
            <w:tcW w:w="2547" w:type="dxa"/>
            <w:vMerge w:val="restart"/>
            <w:vAlign w:val="center"/>
          </w:tcPr>
          <w:p>
            <w:pPr>
              <w:spacing w:line="320" w:lineRule="exact"/>
              <w:jc w:val="center"/>
              <w:rPr>
                <w:rFonts w:eastAsia="方正黑体_GBK"/>
                <w:sz w:val="21"/>
              </w:rPr>
            </w:pPr>
            <w:r>
              <w:rPr>
                <w:rFonts w:eastAsia="方正黑体_GBK"/>
                <w:sz w:val="21"/>
              </w:rPr>
              <w:t>中介服务原设定依据</w:t>
            </w:r>
          </w:p>
        </w:tc>
        <w:tc>
          <w:tcPr>
            <w:tcW w:w="1326" w:type="dxa"/>
            <w:vMerge w:val="restart"/>
            <w:vAlign w:val="center"/>
          </w:tcPr>
          <w:p>
            <w:pPr>
              <w:spacing w:line="320" w:lineRule="exact"/>
              <w:jc w:val="center"/>
              <w:rPr>
                <w:rFonts w:eastAsia="方正黑体_GBK"/>
                <w:sz w:val="21"/>
              </w:rPr>
            </w:pPr>
            <w:r>
              <w:rPr>
                <w:rFonts w:eastAsia="方正黑体_GBK"/>
                <w:sz w:val="21"/>
              </w:rPr>
              <w:t>原中介服务机构</w:t>
            </w:r>
          </w:p>
        </w:tc>
        <w:tc>
          <w:tcPr>
            <w:tcW w:w="2619" w:type="dxa"/>
            <w:vMerge w:val="restart"/>
            <w:vAlign w:val="center"/>
          </w:tcPr>
          <w:p>
            <w:pPr>
              <w:spacing w:line="320" w:lineRule="exact"/>
              <w:jc w:val="center"/>
              <w:rPr>
                <w:rFonts w:eastAsia="方正黑体_GBK"/>
                <w:sz w:val="21"/>
              </w:rPr>
            </w:pPr>
            <w:r>
              <w:rPr>
                <w:rFonts w:eastAsia="方正黑体_GBK"/>
                <w:sz w:val="21"/>
              </w:rPr>
              <w:t>处理决定</w:t>
            </w:r>
          </w:p>
        </w:tc>
        <w:tc>
          <w:tcPr>
            <w:tcW w:w="1248" w:type="dxa"/>
            <w:vMerge w:val="restart"/>
            <w:vAlign w:val="center"/>
          </w:tcPr>
          <w:p>
            <w:pPr>
              <w:spacing w:line="320" w:lineRule="exact"/>
              <w:jc w:val="center"/>
              <w:rPr>
                <w:rFonts w:eastAsia="方正黑体_GBK"/>
                <w:sz w:val="21"/>
              </w:rPr>
            </w:pPr>
            <w:r>
              <w:rPr>
                <w:rFonts w:eastAsia="方正黑体_GBK"/>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blHeader/>
          <w:jc w:val="center"/>
        </w:trPr>
        <w:tc>
          <w:tcPr>
            <w:tcW w:w="547" w:type="dxa"/>
            <w:vMerge w:val="continue"/>
            <w:vAlign w:val="center"/>
          </w:tcPr>
          <w:p>
            <w:pPr>
              <w:spacing w:line="320" w:lineRule="exact"/>
              <w:jc w:val="center"/>
              <w:rPr>
                <w:rFonts w:eastAsia="方正黑体_GBK"/>
                <w:sz w:val="21"/>
              </w:rPr>
            </w:pPr>
          </w:p>
        </w:tc>
        <w:tc>
          <w:tcPr>
            <w:tcW w:w="1178" w:type="dxa"/>
            <w:vMerge w:val="continue"/>
            <w:vAlign w:val="center"/>
          </w:tcPr>
          <w:p>
            <w:pPr>
              <w:spacing w:line="320" w:lineRule="exact"/>
              <w:jc w:val="center"/>
              <w:rPr>
                <w:rFonts w:eastAsia="方正黑体_GBK"/>
                <w:sz w:val="21"/>
              </w:rPr>
            </w:pPr>
          </w:p>
        </w:tc>
        <w:tc>
          <w:tcPr>
            <w:tcW w:w="1517" w:type="dxa"/>
            <w:vAlign w:val="center"/>
          </w:tcPr>
          <w:p>
            <w:pPr>
              <w:spacing w:line="320" w:lineRule="exact"/>
              <w:jc w:val="center"/>
              <w:rPr>
                <w:rFonts w:eastAsia="方正黑体_GBK"/>
                <w:sz w:val="21"/>
              </w:rPr>
            </w:pPr>
            <w:r>
              <w:rPr>
                <w:rFonts w:eastAsia="方正黑体_GBK"/>
                <w:sz w:val="21"/>
              </w:rPr>
              <w:t>主项名称</w:t>
            </w:r>
          </w:p>
        </w:tc>
        <w:tc>
          <w:tcPr>
            <w:tcW w:w="1577" w:type="dxa"/>
            <w:vAlign w:val="center"/>
          </w:tcPr>
          <w:p>
            <w:pPr>
              <w:spacing w:line="320" w:lineRule="exact"/>
              <w:jc w:val="center"/>
              <w:rPr>
                <w:rFonts w:eastAsia="方正黑体_GBK"/>
                <w:sz w:val="21"/>
              </w:rPr>
            </w:pPr>
            <w:r>
              <w:rPr>
                <w:rFonts w:eastAsia="方正黑体_GBK"/>
                <w:sz w:val="21"/>
              </w:rPr>
              <w:t>子项名称</w:t>
            </w:r>
          </w:p>
        </w:tc>
        <w:tc>
          <w:tcPr>
            <w:tcW w:w="1356" w:type="dxa"/>
            <w:gridSpan w:val="2"/>
            <w:vAlign w:val="center"/>
          </w:tcPr>
          <w:p>
            <w:pPr>
              <w:spacing w:line="320" w:lineRule="exact"/>
              <w:jc w:val="center"/>
              <w:rPr>
                <w:rFonts w:eastAsia="方正黑体_GBK"/>
                <w:sz w:val="21"/>
              </w:rPr>
            </w:pPr>
            <w:r>
              <w:rPr>
                <w:rFonts w:eastAsia="方正黑体_GBK"/>
                <w:sz w:val="21"/>
              </w:rPr>
              <w:t>业务指导部门</w:t>
            </w:r>
          </w:p>
        </w:tc>
        <w:tc>
          <w:tcPr>
            <w:tcW w:w="1285" w:type="dxa"/>
            <w:vAlign w:val="center"/>
          </w:tcPr>
          <w:p>
            <w:pPr>
              <w:spacing w:line="320" w:lineRule="exact"/>
              <w:jc w:val="center"/>
              <w:rPr>
                <w:rFonts w:eastAsia="方正黑体_GBK"/>
                <w:sz w:val="21"/>
              </w:rPr>
            </w:pPr>
            <w:r>
              <w:rPr>
                <w:rFonts w:eastAsia="方正黑体_GBK"/>
                <w:sz w:val="21"/>
              </w:rPr>
              <w:t>审批部门</w:t>
            </w:r>
          </w:p>
        </w:tc>
        <w:tc>
          <w:tcPr>
            <w:tcW w:w="2547" w:type="dxa"/>
            <w:vMerge w:val="continue"/>
            <w:vAlign w:val="center"/>
          </w:tcPr>
          <w:p>
            <w:pPr>
              <w:spacing w:line="320" w:lineRule="exact"/>
              <w:jc w:val="center"/>
              <w:rPr>
                <w:rFonts w:eastAsia="方正黑体_GBK"/>
                <w:sz w:val="21"/>
              </w:rPr>
            </w:pPr>
          </w:p>
        </w:tc>
        <w:tc>
          <w:tcPr>
            <w:tcW w:w="1326" w:type="dxa"/>
            <w:vMerge w:val="continue"/>
            <w:vAlign w:val="center"/>
          </w:tcPr>
          <w:p>
            <w:pPr>
              <w:spacing w:line="320" w:lineRule="exact"/>
              <w:jc w:val="center"/>
              <w:rPr>
                <w:rFonts w:eastAsia="方正黑体_GBK"/>
                <w:sz w:val="21"/>
              </w:rPr>
            </w:pPr>
          </w:p>
        </w:tc>
        <w:tc>
          <w:tcPr>
            <w:tcW w:w="2619" w:type="dxa"/>
            <w:vMerge w:val="continue"/>
            <w:vAlign w:val="center"/>
          </w:tcPr>
          <w:p>
            <w:pPr>
              <w:spacing w:line="320" w:lineRule="exact"/>
              <w:jc w:val="center"/>
              <w:rPr>
                <w:rFonts w:eastAsia="方正黑体_GBK"/>
                <w:sz w:val="21"/>
              </w:rPr>
            </w:pPr>
          </w:p>
        </w:tc>
        <w:tc>
          <w:tcPr>
            <w:tcW w:w="1248" w:type="dxa"/>
            <w:vMerge w:val="continue"/>
            <w:vAlign w:val="center"/>
          </w:tcPr>
          <w:p>
            <w:pPr>
              <w:spacing w:line="320" w:lineRule="exact"/>
              <w:jc w:val="center"/>
              <w:rPr>
                <w:rFonts w:eastAsia="方正黑体_GBK"/>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547" w:type="dxa"/>
            <w:vAlign w:val="center"/>
          </w:tcPr>
          <w:p>
            <w:pPr>
              <w:spacing w:line="320" w:lineRule="exact"/>
              <w:jc w:val="center"/>
              <w:rPr>
                <w:sz w:val="21"/>
              </w:rPr>
            </w:pPr>
            <w:r>
              <w:rPr>
                <w:sz w:val="21"/>
              </w:rPr>
              <w:t>1</w:t>
            </w:r>
          </w:p>
        </w:tc>
        <w:tc>
          <w:tcPr>
            <w:tcW w:w="1178" w:type="dxa"/>
            <w:vAlign w:val="center"/>
          </w:tcPr>
          <w:p>
            <w:pPr>
              <w:spacing w:line="320" w:lineRule="exact"/>
              <w:jc w:val="center"/>
              <w:rPr>
                <w:sz w:val="21"/>
              </w:rPr>
            </w:pPr>
            <w:r>
              <w:rPr>
                <w:sz w:val="21"/>
              </w:rPr>
              <w:t>设立民办职业培训学校资产审计</w:t>
            </w:r>
          </w:p>
        </w:tc>
        <w:tc>
          <w:tcPr>
            <w:tcW w:w="1517" w:type="dxa"/>
            <w:vAlign w:val="center"/>
          </w:tcPr>
          <w:p>
            <w:pPr>
              <w:spacing w:line="320" w:lineRule="exact"/>
              <w:jc w:val="center"/>
              <w:rPr>
                <w:sz w:val="21"/>
              </w:rPr>
            </w:pPr>
            <w:r>
              <w:rPr>
                <w:sz w:val="21"/>
              </w:rPr>
              <w:t>民办职业培训学校设立、分立、合并、变更及终止审批</w:t>
            </w:r>
          </w:p>
        </w:tc>
        <w:tc>
          <w:tcPr>
            <w:tcW w:w="1577" w:type="dxa"/>
            <w:vAlign w:val="center"/>
          </w:tcPr>
          <w:p>
            <w:pPr>
              <w:spacing w:line="320" w:lineRule="exact"/>
              <w:jc w:val="center"/>
              <w:rPr>
                <w:sz w:val="21"/>
              </w:rPr>
            </w:pPr>
          </w:p>
        </w:tc>
        <w:tc>
          <w:tcPr>
            <w:tcW w:w="1356" w:type="dxa"/>
            <w:gridSpan w:val="2"/>
            <w:vAlign w:val="center"/>
          </w:tcPr>
          <w:p>
            <w:pPr>
              <w:spacing w:line="320" w:lineRule="exact"/>
              <w:jc w:val="center"/>
              <w:rPr>
                <w:sz w:val="21"/>
              </w:rPr>
            </w:pPr>
            <w:r>
              <w:rPr>
                <w:sz w:val="21"/>
              </w:rPr>
              <w:t>县人力资源和社会保障局</w:t>
            </w:r>
          </w:p>
        </w:tc>
        <w:tc>
          <w:tcPr>
            <w:tcW w:w="1285" w:type="dxa"/>
            <w:vAlign w:val="center"/>
          </w:tcPr>
          <w:p>
            <w:pPr>
              <w:spacing w:line="320" w:lineRule="exact"/>
              <w:jc w:val="center"/>
              <w:rPr>
                <w:sz w:val="21"/>
              </w:rPr>
            </w:pPr>
            <w:r>
              <w:rPr>
                <w:sz w:val="21"/>
              </w:rPr>
              <w:t>县行政审批局</w:t>
            </w:r>
          </w:p>
        </w:tc>
        <w:tc>
          <w:tcPr>
            <w:tcW w:w="2547" w:type="dxa"/>
            <w:vAlign w:val="center"/>
          </w:tcPr>
          <w:p>
            <w:pPr>
              <w:spacing w:line="320" w:lineRule="exact"/>
              <w:jc w:val="center"/>
              <w:rPr>
                <w:sz w:val="21"/>
              </w:rPr>
            </w:pPr>
            <w:r>
              <w:rPr>
                <w:sz w:val="21"/>
              </w:rPr>
              <w:t>《中华人民共和国民办教育促进法》</w:t>
            </w:r>
            <w:r>
              <w:rPr>
                <w:sz w:val="21"/>
              </w:rPr>
              <w:br w:type="textWrapping"/>
            </w:r>
            <w:r>
              <w:rPr>
                <w:sz w:val="21"/>
              </w:rPr>
              <w:t>注：审批工作中要求申请人提供审计机构出具的资产审计报告</w:t>
            </w:r>
          </w:p>
        </w:tc>
        <w:tc>
          <w:tcPr>
            <w:tcW w:w="1326" w:type="dxa"/>
            <w:vAlign w:val="center"/>
          </w:tcPr>
          <w:p>
            <w:pPr>
              <w:spacing w:line="320" w:lineRule="exact"/>
              <w:jc w:val="center"/>
              <w:rPr>
                <w:sz w:val="21"/>
              </w:rPr>
            </w:pPr>
            <w:r>
              <w:rPr>
                <w:sz w:val="21"/>
              </w:rPr>
              <w:t>法定验资机构</w:t>
            </w:r>
          </w:p>
        </w:tc>
        <w:tc>
          <w:tcPr>
            <w:tcW w:w="2619" w:type="dxa"/>
            <w:vAlign w:val="center"/>
          </w:tcPr>
          <w:p>
            <w:pPr>
              <w:spacing w:line="320" w:lineRule="exact"/>
              <w:jc w:val="center"/>
              <w:rPr>
                <w:sz w:val="21"/>
              </w:rPr>
            </w:pPr>
            <w:r>
              <w:rPr>
                <w:sz w:val="21"/>
              </w:rPr>
              <w:t>不再要求申请人提供资产审计报告。</w:t>
            </w:r>
          </w:p>
        </w:tc>
        <w:tc>
          <w:tcPr>
            <w:tcW w:w="1248" w:type="dxa"/>
            <w:vAlign w:val="center"/>
          </w:tcPr>
          <w:p>
            <w:pPr>
              <w:spacing w:line="320" w:lineRule="exact"/>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547" w:type="dxa"/>
            <w:vMerge w:val="restart"/>
            <w:vAlign w:val="center"/>
          </w:tcPr>
          <w:p>
            <w:pPr>
              <w:spacing w:line="320" w:lineRule="exact"/>
              <w:jc w:val="center"/>
              <w:rPr>
                <w:sz w:val="21"/>
              </w:rPr>
            </w:pPr>
            <w:r>
              <w:rPr>
                <w:sz w:val="21"/>
              </w:rPr>
              <w:t>2</w:t>
            </w:r>
          </w:p>
        </w:tc>
        <w:tc>
          <w:tcPr>
            <w:tcW w:w="1178" w:type="dxa"/>
            <w:vMerge w:val="restart"/>
            <w:vAlign w:val="center"/>
          </w:tcPr>
          <w:p>
            <w:pPr>
              <w:spacing w:line="320" w:lineRule="exact"/>
              <w:jc w:val="center"/>
              <w:rPr>
                <w:sz w:val="21"/>
              </w:rPr>
            </w:pPr>
            <w:r>
              <w:rPr>
                <w:sz w:val="21"/>
              </w:rPr>
              <w:t>采矿权申请范围核查</w:t>
            </w:r>
          </w:p>
        </w:tc>
        <w:tc>
          <w:tcPr>
            <w:tcW w:w="1517" w:type="dxa"/>
            <w:vMerge w:val="restart"/>
            <w:vAlign w:val="center"/>
          </w:tcPr>
          <w:p>
            <w:pPr>
              <w:spacing w:line="320" w:lineRule="exact"/>
              <w:jc w:val="center"/>
              <w:rPr>
                <w:sz w:val="21"/>
              </w:rPr>
            </w:pPr>
            <w:r>
              <w:rPr>
                <w:sz w:val="21"/>
              </w:rPr>
              <w:t>开采矿产资源审批</w:t>
            </w:r>
          </w:p>
        </w:tc>
        <w:tc>
          <w:tcPr>
            <w:tcW w:w="1577" w:type="dxa"/>
            <w:vAlign w:val="center"/>
          </w:tcPr>
          <w:p>
            <w:pPr>
              <w:spacing w:line="320" w:lineRule="exact"/>
              <w:jc w:val="center"/>
              <w:rPr>
                <w:sz w:val="21"/>
              </w:rPr>
            </w:pPr>
            <w:r>
              <w:rPr>
                <w:sz w:val="21"/>
              </w:rPr>
              <w:t>开采矿产资源划定矿区范围批准</w:t>
            </w:r>
          </w:p>
        </w:tc>
        <w:tc>
          <w:tcPr>
            <w:tcW w:w="2641" w:type="dxa"/>
            <w:gridSpan w:val="3"/>
            <w:vAlign w:val="center"/>
          </w:tcPr>
          <w:p>
            <w:pPr>
              <w:spacing w:line="320" w:lineRule="exact"/>
              <w:jc w:val="center"/>
              <w:rPr>
                <w:sz w:val="21"/>
              </w:rPr>
            </w:pPr>
            <w:r>
              <w:rPr>
                <w:sz w:val="21"/>
              </w:rPr>
              <w:t>县自然资源局</w:t>
            </w:r>
          </w:p>
        </w:tc>
        <w:tc>
          <w:tcPr>
            <w:tcW w:w="2547" w:type="dxa"/>
            <w:vMerge w:val="restart"/>
            <w:vAlign w:val="center"/>
          </w:tcPr>
          <w:p>
            <w:pPr>
              <w:spacing w:line="320" w:lineRule="exact"/>
              <w:jc w:val="center"/>
              <w:rPr>
                <w:sz w:val="21"/>
              </w:rPr>
            </w:pPr>
            <w:r>
              <w:rPr>
                <w:sz w:val="21"/>
              </w:rPr>
              <w:t>《国土资源部关于调整探矿权、采矿权申请资料有关问题的公告》（国土资源部公告2009年第17号）</w:t>
            </w:r>
          </w:p>
        </w:tc>
        <w:tc>
          <w:tcPr>
            <w:tcW w:w="1326" w:type="dxa"/>
            <w:vMerge w:val="restart"/>
            <w:vAlign w:val="center"/>
          </w:tcPr>
          <w:p>
            <w:pPr>
              <w:spacing w:line="320" w:lineRule="exact"/>
              <w:jc w:val="center"/>
              <w:rPr>
                <w:sz w:val="21"/>
              </w:rPr>
            </w:pPr>
            <w:r>
              <w:rPr>
                <w:sz w:val="21"/>
              </w:rPr>
              <w:t>具备相应资质的测量单位</w:t>
            </w:r>
          </w:p>
        </w:tc>
        <w:tc>
          <w:tcPr>
            <w:tcW w:w="2619" w:type="dxa"/>
            <w:vMerge w:val="restart"/>
            <w:vAlign w:val="center"/>
          </w:tcPr>
          <w:p>
            <w:pPr>
              <w:spacing w:line="320" w:lineRule="exact"/>
              <w:jc w:val="center"/>
              <w:rPr>
                <w:sz w:val="21"/>
              </w:rPr>
            </w:pPr>
            <w:r>
              <w:rPr>
                <w:sz w:val="21"/>
              </w:rPr>
              <w:t>不再要求申请人提供采矿权申请范围核查表，自然资源主管部门也不再委托有关机构进行采矿权申请范围核查。</w:t>
            </w:r>
          </w:p>
        </w:tc>
        <w:tc>
          <w:tcPr>
            <w:tcW w:w="1248" w:type="dxa"/>
            <w:vMerge w:val="restart"/>
            <w:vAlign w:val="center"/>
          </w:tcPr>
          <w:p>
            <w:pPr>
              <w:spacing w:line="320" w:lineRule="exact"/>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547" w:type="dxa"/>
            <w:vMerge w:val="continue"/>
            <w:vAlign w:val="center"/>
          </w:tcPr>
          <w:p>
            <w:pPr>
              <w:spacing w:line="320" w:lineRule="exact"/>
              <w:jc w:val="center"/>
              <w:rPr>
                <w:sz w:val="21"/>
              </w:rPr>
            </w:pPr>
          </w:p>
        </w:tc>
        <w:tc>
          <w:tcPr>
            <w:tcW w:w="1178" w:type="dxa"/>
            <w:vMerge w:val="continue"/>
            <w:vAlign w:val="center"/>
          </w:tcPr>
          <w:p>
            <w:pPr>
              <w:spacing w:line="320" w:lineRule="exact"/>
              <w:jc w:val="center"/>
              <w:rPr>
                <w:sz w:val="21"/>
              </w:rPr>
            </w:pPr>
          </w:p>
        </w:tc>
        <w:tc>
          <w:tcPr>
            <w:tcW w:w="1517" w:type="dxa"/>
            <w:vMerge w:val="continue"/>
            <w:vAlign w:val="center"/>
          </w:tcPr>
          <w:p>
            <w:pPr>
              <w:spacing w:line="320" w:lineRule="exact"/>
              <w:jc w:val="center"/>
              <w:rPr>
                <w:sz w:val="21"/>
              </w:rPr>
            </w:pPr>
          </w:p>
        </w:tc>
        <w:tc>
          <w:tcPr>
            <w:tcW w:w="1577" w:type="dxa"/>
            <w:vAlign w:val="center"/>
          </w:tcPr>
          <w:p>
            <w:pPr>
              <w:spacing w:line="320" w:lineRule="exact"/>
              <w:jc w:val="center"/>
              <w:rPr>
                <w:sz w:val="21"/>
              </w:rPr>
            </w:pPr>
            <w:r>
              <w:rPr>
                <w:sz w:val="21"/>
              </w:rPr>
              <w:t>新设采矿权登记</w:t>
            </w:r>
          </w:p>
        </w:tc>
        <w:tc>
          <w:tcPr>
            <w:tcW w:w="2641" w:type="dxa"/>
            <w:gridSpan w:val="3"/>
            <w:vAlign w:val="center"/>
          </w:tcPr>
          <w:p>
            <w:pPr>
              <w:spacing w:line="320" w:lineRule="exact"/>
              <w:jc w:val="center"/>
              <w:rPr>
                <w:sz w:val="21"/>
              </w:rPr>
            </w:pPr>
            <w:r>
              <w:rPr>
                <w:sz w:val="21"/>
              </w:rPr>
              <w:t>县自然资源局</w:t>
            </w:r>
          </w:p>
        </w:tc>
        <w:tc>
          <w:tcPr>
            <w:tcW w:w="2547" w:type="dxa"/>
            <w:vMerge w:val="continue"/>
            <w:vAlign w:val="center"/>
          </w:tcPr>
          <w:p>
            <w:pPr>
              <w:spacing w:line="320" w:lineRule="exact"/>
              <w:jc w:val="center"/>
              <w:rPr>
                <w:sz w:val="21"/>
              </w:rPr>
            </w:pPr>
          </w:p>
        </w:tc>
        <w:tc>
          <w:tcPr>
            <w:tcW w:w="1326" w:type="dxa"/>
            <w:vMerge w:val="continue"/>
            <w:vAlign w:val="center"/>
          </w:tcPr>
          <w:p>
            <w:pPr>
              <w:spacing w:line="320" w:lineRule="exact"/>
              <w:jc w:val="center"/>
              <w:rPr>
                <w:sz w:val="21"/>
              </w:rPr>
            </w:pPr>
          </w:p>
        </w:tc>
        <w:tc>
          <w:tcPr>
            <w:tcW w:w="2619" w:type="dxa"/>
            <w:vMerge w:val="continue"/>
            <w:vAlign w:val="center"/>
          </w:tcPr>
          <w:p>
            <w:pPr>
              <w:spacing w:line="320" w:lineRule="exact"/>
              <w:jc w:val="center"/>
              <w:rPr>
                <w:sz w:val="21"/>
              </w:rPr>
            </w:pPr>
          </w:p>
        </w:tc>
        <w:tc>
          <w:tcPr>
            <w:tcW w:w="1248" w:type="dxa"/>
            <w:vMerge w:val="continue"/>
            <w:vAlign w:val="center"/>
          </w:tcPr>
          <w:p>
            <w:pPr>
              <w:spacing w:line="320" w:lineRule="exact"/>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547" w:type="dxa"/>
            <w:vMerge w:val="continue"/>
            <w:vAlign w:val="center"/>
          </w:tcPr>
          <w:p>
            <w:pPr>
              <w:spacing w:line="320" w:lineRule="exact"/>
              <w:jc w:val="center"/>
              <w:rPr>
                <w:sz w:val="21"/>
              </w:rPr>
            </w:pPr>
          </w:p>
        </w:tc>
        <w:tc>
          <w:tcPr>
            <w:tcW w:w="1178" w:type="dxa"/>
            <w:vMerge w:val="continue"/>
            <w:vAlign w:val="center"/>
          </w:tcPr>
          <w:p>
            <w:pPr>
              <w:spacing w:line="320" w:lineRule="exact"/>
              <w:jc w:val="center"/>
              <w:rPr>
                <w:sz w:val="21"/>
              </w:rPr>
            </w:pPr>
          </w:p>
        </w:tc>
        <w:tc>
          <w:tcPr>
            <w:tcW w:w="1517" w:type="dxa"/>
            <w:vMerge w:val="continue"/>
            <w:vAlign w:val="center"/>
          </w:tcPr>
          <w:p>
            <w:pPr>
              <w:spacing w:line="320" w:lineRule="exact"/>
              <w:jc w:val="center"/>
              <w:rPr>
                <w:sz w:val="21"/>
              </w:rPr>
            </w:pPr>
          </w:p>
        </w:tc>
        <w:tc>
          <w:tcPr>
            <w:tcW w:w="1577" w:type="dxa"/>
            <w:vAlign w:val="center"/>
          </w:tcPr>
          <w:p>
            <w:pPr>
              <w:spacing w:line="320" w:lineRule="exact"/>
              <w:jc w:val="center"/>
              <w:rPr>
                <w:sz w:val="21"/>
              </w:rPr>
            </w:pPr>
            <w:r>
              <w:rPr>
                <w:sz w:val="21"/>
              </w:rPr>
              <w:t>采矿权变更登记</w:t>
            </w:r>
          </w:p>
        </w:tc>
        <w:tc>
          <w:tcPr>
            <w:tcW w:w="2641" w:type="dxa"/>
            <w:gridSpan w:val="3"/>
            <w:vAlign w:val="center"/>
          </w:tcPr>
          <w:p>
            <w:pPr>
              <w:spacing w:line="320" w:lineRule="exact"/>
              <w:jc w:val="center"/>
              <w:rPr>
                <w:sz w:val="21"/>
              </w:rPr>
            </w:pPr>
            <w:r>
              <w:rPr>
                <w:sz w:val="21"/>
              </w:rPr>
              <w:t>县自然资源局</w:t>
            </w:r>
          </w:p>
        </w:tc>
        <w:tc>
          <w:tcPr>
            <w:tcW w:w="2547" w:type="dxa"/>
            <w:vMerge w:val="continue"/>
            <w:vAlign w:val="center"/>
          </w:tcPr>
          <w:p>
            <w:pPr>
              <w:spacing w:line="320" w:lineRule="exact"/>
              <w:jc w:val="center"/>
              <w:rPr>
                <w:sz w:val="21"/>
              </w:rPr>
            </w:pPr>
          </w:p>
        </w:tc>
        <w:tc>
          <w:tcPr>
            <w:tcW w:w="1326" w:type="dxa"/>
            <w:vMerge w:val="continue"/>
            <w:vAlign w:val="center"/>
          </w:tcPr>
          <w:p>
            <w:pPr>
              <w:spacing w:line="320" w:lineRule="exact"/>
              <w:jc w:val="center"/>
              <w:rPr>
                <w:sz w:val="21"/>
              </w:rPr>
            </w:pPr>
          </w:p>
        </w:tc>
        <w:tc>
          <w:tcPr>
            <w:tcW w:w="2619" w:type="dxa"/>
            <w:vMerge w:val="continue"/>
            <w:vAlign w:val="center"/>
          </w:tcPr>
          <w:p>
            <w:pPr>
              <w:spacing w:line="320" w:lineRule="exact"/>
              <w:jc w:val="center"/>
              <w:rPr>
                <w:sz w:val="21"/>
              </w:rPr>
            </w:pPr>
          </w:p>
        </w:tc>
        <w:tc>
          <w:tcPr>
            <w:tcW w:w="1248" w:type="dxa"/>
            <w:vMerge w:val="continue"/>
            <w:vAlign w:val="center"/>
          </w:tcPr>
          <w:p>
            <w:pPr>
              <w:spacing w:line="320" w:lineRule="exact"/>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547" w:type="dxa"/>
            <w:vMerge w:val="restart"/>
            <w:vAlign w:val="center"/>
          </w:tcPr>
          <w:p>
            <w:pPr>
              <w:spacing w:line="320" w:lineRule="exact"/>
              <w:jc w:val="center"/>
              <w:rPr>
                <w:sz w:val="21"/>
              </w:rPr>
            </w:pPr>
            <w:r>
              <w:rPr>
                <w:sz w:val="21"/>
              </w:rPr>
              <w:t>3</w:t>
            </w:r>
          </w:p>
        </w:tc>
        <w:tc>
          <w:tcPr>
            <w:tcW w:w="1178" w:type="dxa"/>
            <w:vMerge w:val="restart"/>
            <w:vAlign w:val="center"/>
          </w:tcPr>
          <w:p>
            <w:pPr>
              <w:spacing w:line="320" w:lineRule="exact"/>
              <w:jc w:val="center"/>
              <w:rPr>
                <w:sz w:val="21"/>
              </w:rPr>
            </w:pPr>
            <w:r>
              <w:rPr>
                <w:sz w:val="21"/>
              </w:rPr>
              <w:t>矿产资源开采地质报告编制</w:t>
            </w:r>
          </w:p>
        </w:tc>
        <w:tc>
          <w:tcPr>
            <w:tcW w:w="1517" w:type="dxa"/>
            <w:vMerge w:val="restart"/>
            <w:vAlign w:val="center"/>
          </w:tcPr>
          <w:p>
            <w:pPr>
              <w:spacing w:line="320" w:lineRule="exact"/>
              <w:jc w:val="center"/>
              <w:rPr>
                <w:sz w:val="21"/>
              </w:rPr>
            </w:pPr>
            <w:r>
              <w:rPr>
                <w:sz w:val="21"/>
              </w:rPr>
              <w:t>开采矿产资源审批</w:t>
            </w:r>
          </w:p>
        </w:tc>
        <w:tc>
          <w:tcPr>
            <w:tcW w:w="1577" w:type="dxa"/>
            <w:vAlign w:val="center"/>
          </w:tcPr>
          <w:p>
            <w:pPr>
              <w:spacing w:line="320" w:lineRule="exact"/>
              <w:jc w:val="center"/>
              <w:rPr>
                <w:sz w:val="21"/>
              </w:rPr>
            </w:pPr>
            <w:r>
              <w:rPr>
                <w:sz w:val="21"/>
              </w:rPr>
              <w:t>新设采矿权登记</w:t>
            </w:r>
          </w:p>
        </w:tc>
        <w:tc>
          <w:tcPr>
            <w:tcW w:w="2641" w:type="dxa"/>
            <w:gridSpan w:val="3"/>
            <w:vAlign w:val="center"/>
          </w:tcPr>
          <w:p>
            <w:pPr>
              <w:spacing w:line="320" w:lineRule="exact"/>
              <w:jc w:val="center"/>
              <w:rPr>
                <w:sz w:val="21"/>
              </w:rPr>
            </w:pPr>
            <w:r>
              <w:rPr>
                <w:sz w:val="21"/>
              </w:rPr>
              <w:t>县自然资源局</w:t>
            </w:r>
          </w:p>
        </w:tc>
        <w:tc>
          <w:tcPr>
            <w:tcW w:w="2547" w:type="dxa"/>
            <w:vMerge w:val="restart"/>
            <w:vAlign w:val="center"/>
          </w:tcPr>
          <w:p>
            <w:pPr>
              <w:spacing w:line="320" w:lineRule="exact"/>
              <w:jc w:val="center"/>
              <w:rPr>
                <w:sz w:val="21"/>
              </w:rPr>
            </w:pPr>
            <w:r>
              <w:rPr>
                <w:sz w:val="21"/>
              </w:rPr>
              <w:t>《国土资源部关于矿产资源勘查登记、开采登记有关规定的通知（国土资发〔1998〕7号）</w:t>
            </w:r>
          </w:p>
        </w:tc>
        <w:tc>
          <w:tcPr>
            <w:tcW w:w="1326" w:type="dxa"/>
            <w:vMerge w:val="restart"/>
            <w:vAlign w:val="center"/>
          </w:tcPr>
          <w:p>
            <w:pPr>
              <w:spacing w:line="320" w:lineRule="exact"/>
              <w:jc w:val="center"/>
              <w:rPr>
                <w:sz w:val="21"/>
              </w:rPr>
            </w:pPr>
            <w:r>
              <w:rPr>
                <w:sz w:val="21"/>
              </w:rPr>
              <w:t>具备相应资质的机构</w:t>
            </w:r>
          </w:p>
        </w:tc>
        <w:tc>
          <w:tcPr>
            <w:tcW w:w="2619" w:type="dxa"/>
            <w:vMerge w:val="restart"/>
            <w:vAlign w:val="center"/>
          </w:tcPr>
          <w:p>
            <w:pPr>
              <w:spacing w:line="320" w:lineRule="exact"/>
              <w:jc w:val="center"/>
              <w:rPr>
                <w:sz w:val="21"/>
              </w:rPr>
            </w:pPr>
            <w:r>
              <w:rPr>
                <w:sz w:val="21"/>
              </w:rPr>
              <w:t>不再要求申请人提供矿产资源开采地质报告。</w:t>
            </w:r>
          </w:p>
        </w:tc>
        <w:tc>
          <w:tcPr>
            <w:tcW w:w="1248" w:type="dxa"/>
            <w:vMerge w:val="restart"/>
            <w:vAlign w:val="center"/>
          </w:tcPr>
          <w:p>
            <w:pPr>
              <w:spacing w:line="320" w:lineRule="exact"/>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547" w:type="dxa"/>
            <w:vMerge w:val="continue"/>
            <w:vAlign w:val="center"/>
          </w:tcPr>
          <w:p>
            <w:pPr>
              <w:spacing w:line="320" w:lineRule="exact"/>
              <w:jc w:val="center"/>
              <w:rPr>
                <w:sz w:val="21"/>
              </w:rPr>
            </w:pPr>
          </w:p>
        </w:tc>
        <w:tc>
          <w:tcPr>
            <w:tcW w:w="1178" w:type="dxa"/>
            <w:vMerge w:val="continue"/>
            <w:vAlign w:val="center"/>
          </w:tcPr>
          <w:p>
            <w:pPr>
              <w:spacing w:line="320" w:lineRule="exact"/>
              <w:jc w:val="center"/>
              <w:rPr>
                <w:sz w:val="21"/>
              </w:rPr>
            </w:pPr>
          </w:p>
        </w:tc>
        <w:tc>
          <w:tcPr>
            <w:tcW w:w="1517" w:type="dxa"/>
            <w:vMerge w:val="continue"/>
            <w:vAlign w:val="center"/>
          </w:tcPr>
          <w:p>
            <w:pPr>
              <w:spacing w:line="320" w:lineRule="exact"/>
              <w:jc w:val="center"/>
              <w:rPr>
                <w:sz w:val="21"/>
              </w:rPr>
            </w:pPr>
          </w:p>
        </w:tc>
        <w:tc>
          <w:tcPr>
            <w:tcW w:w="1577" w:type="dxa"/>
            <w:vAlign w:val="center"/>
          </w:tcPr>
          <w:p>
            <w:pPr>
              <w:spacing w:line="320" w:lineRule="exact"/>
              <w:jc w:val="center"/>
              <w:rPr>
                <w:sz w:val="21"/>
              </w:rPr>
            </w:pPr>
            <w:r>
              <w:rPr>
                <w:sz w:val="21"/>
              </w:rPr>
              <w:t>采矿权变更登记</w:t>
            </w:r>
          </w:p>
        </w:tc>
        <w:tc>
          <w:tcPr>
            <w:tcW w:w="2641" w:type="dxa"/>
            <w:gridSpan w:val="3"/>
            <w:vAlign w:val="center"/>
          </w:tcPr>
          <w:p>
            <w:pPr>
              <w:spacing w:line="320" w:lineRule="exact"/>
              <w:jc w:val="center"/>
              <w:rPr>
                <w:sz w:val="21"/>
              </w:rPr>
            </w:pPr>
            <w:r>
              <w:rPr>
                <w:sz w:val="21"/>
              </w:rPr>
              <w:t>县自然资源局</w:t>
            </w:r>
          </w:p>
        </w:tc>
        <w:tc>
          <w:tcPr>
            <w:tcW w:w="2547" w:type="dxa"/>
            <w:vMerge w:val="continue"/>
            <w:vAlign w:val="center"/>
          </w:tcPr>
          <w:p>
            <w:pPr>
              <w:spacing w:line="320" w:lineRule="exact"/>
              <w:jc w:val="center"/>
              <w:rPr>
                <w:sz w:val="21"/>
              </w:rPr>
            </w:pPr>
          </w:p>
        </w:tc>
        <w:tc>
          <w:tcPr>
            <w:tcW w:w="1326" w:type="dxa"/>
            <w:vMerge w:val="continue"/>
            <w:vAlign w:val="center"/>
          </w:tcPr>
          <w:p>
            <w:pPr>
              <w:spacing w:line="320" w:lineRule="exact"/>
              <w:jc w:val="center"/>
              <w:rPr>
                <w:sz w:val="21"/>
              </w:rPr>
            </w:pPr>
          </w:p>
        </w:tc>
        <w:tc>
          <w:tcPr>
            <w:tcW w:w="2619" w:type="dxa"/>
            <w:vMerge w:val="continue"/>
            <w:vAlign w:val="center"/>
          </w:tcPr>
          <w:p>
            <w:pPr>
              <w:spacing w:line="320" w:lineRule="exact"/>
              <w:jc w:val="center"/>
              <w:rPr>
                <w:sz w:val="21"/>
              </w:rPr>
            </w:pPr>
          </w:p>
        </w:tc>
        <w:tc>
          <w:tcPr>
            <w:tcW w:w="1248" w:type="dxa"/>
            <w:vMerge w:val="continue"/>
            <w:vAlign w:val="center"/>
          </w:tcPr>
          <w:p>
            <w:pPr>
              <w:spacing w:line="320" w:lineRule="exact"/>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547" w:type="dxa"/>
            <w:vMerge w:val="continue"/>
            <w:vAlign w:val="center"/>
          </w:tcPr>
          <w:p>
            <w:pPr>
              <w:spacing w:line="320" w:lineRule="exact"/>
              <w:jc w:val="center"/>
              <w:rPr>
                <w:sz w:val="21"/>
              </w:rPr>
            </w:pPr>
          </w:p>
        </w:tc>
        <w:tc>
          <w:tcPr>
            <w:tcW w:w="1178" w:type="dxa"/>
            <w:vMerge w:val="continue"/>
            <w:vAlign w:val="center"/>
          </w:tcPr>
          <w:p>
            <w:pPr>
              <w:spacing w:line="320" w:lineRule="exact"/>
              <w:jc w:val="center"/>
              <w:rPr>
                <w:sz w:val="21"/>
              </w:rPr>
            </w:pPr>
          </w:p>
        </w:tc>
        <w:tc>
          <w:tcPr>
            <w:tcW w:w="1517" w:type="dxa"/>
            <w:vMerge w:val="continue"/>
            <w:vAlign w:val="center"/>
          </w:tcPr>
          <w:p>
            <w:pPr>
              <w:spacing w:line="320" w:lineRule="exact"/>
              <w:jc w:val="center"/>
              <w:rPr>
                <w:sz w:val="21"/>
              </w:rPr>
            </w:pPr>
          </w:p>
        </w:tc>
        <w:tc>
          <w:tcPr>
            <w:tcW w:w="1577" w:type="dxa"/>
            <w:vAlign w:val="center"/>
          </w:tcPr>
          <w:p>
            <w:pPr>
              <w:spacing w:line="320" w:lineRule="exact"/>
              <w:jc w:val="center"/>
              <w:rPr>
                <w:sz w:val="21"/>
              </w:rPr>
            </w:pPr>
            <w:r>
              <w:rPr>
                <w:sz w:val="21"/>
              </w:rPr>
              <w:t>采矿权延续登记</w:t>
            </w:r>
          </w:p>
        </w:tc>
        <w:tc>
          <w:tcPr>
            <w:tcW w:w="2641" w:type="dxa"/>
            <w:gridSpan w:val="3"/>
            <w:vAlign w:val="center"/>
          </w:tcPr>
          <w:p>
            <w:pPr>
              <w:spacing w:line="320" w:lineRule="exact"/>
              <w:jc w:val="center"/>
              <w:rPr>
                <w:sz w:val="21"/>
              </w:rPr>
            </w:pPr>
            <w:r>
              <w:rPr>
                <w:sz w:val="21"/>
              </w:rPr>
              <w:t>县自然资源局</w:t>
            </w:r>
          </w:p>
        </w:tc>
        <w:tc>
          <w:tcPr>
            <w:tcW w:w="2547" w:type="dxa"/>
            <w:vMerge w:val="continue"/>
            <w:vAlign w:val="center"/>
          </w:tcPr>
          <w:p>
            <w:pPr>
              <w:spacing w:line="320" w:lineRule="exact"/>
              <w:jc w:val="center"/>
              <w:rPr>
                <w:sz w:val="21"/>
              </w:rPr>
            </w:pPr>
          </w:p>
        </w:tc>
        <w:tc>
          <w:tcPr>
            <w:tcW w:w="1326" w:type="dxa"/>
            <w:vMerge w:val="continue"/>
            <w:vAlign w:val="center"/>
          </w:tcPr>
          <w:p>
            <w:pPr>
              <w:spacing w:line="320" w:lineRule="exact"/>
              <w:jc w:val="center"/>
              <w:rPr>
                <w:sz w:val="21"/>
              </w:rPr>
            </w:pPr>
          </w:p>
        </w:tc>
        <w:tc>
          <w:tcPr>
            <w:tcW w:w="2619" w:type="dxa"/>
            <w:vMerge w:val="continue"/>
            <w:vAlign w:val="center"/>
          </w:tcPr>
          <w:p>
            <w:pPr>
              <w:spacing w:line="320" w:lineRule="exact"/>
              <w:jc w:val="center"/>
              <w:rPr>
                <w:sz w:val="21"/>
              </w:rPr>
            </w:pPr>
          </w:p>
        </w:tc>
        <w:tc>
          <w:tcPr>
            <w:tcW w:w="1248" w:type="dxa"/>
            <w:vMerge w:val="continue"/>
            <w:vAlign w:val="center"/>
          </w:tcPr>
          <w:p>
            <w:pPr>
              <w:spacing w:line="320" w:lineRule="exact"/>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4" w:hRule="atLeast"/>
          <w:jc w:val="center"/>
        </w:trPr>
        <w:tc>
          <w:tcPr>
            <w:tcW w:w="547" w:type="dxa"/>
            <w:vAlign w:val="center"/>
          </w:tcPr>
          <w:p>
            <w:pPr>
              <w:spacing w:line="320" w:lineRule="exact"/>
              <w:jc w:val="center"/>
              <w:rPr>
                <w:sz w:val="21"/>
              </w:rPr>
            </w:pPr>
            <w:r>
              <w:rPr>
                <w:sz w:val="21"/>
              </w:rPr>
              <w:t>4</w:t>
            </w:r>
          </w:p>
        </w:tc>
        <w:tc>
          <w:tcPr>
            <w:tcW w:w="1178" w:type="dxa"/>
            <w:vAlign w:val="center"/>
          </w:tcPr>
          <w:p>
            <w:pPr>
              <w:spacing w:line="320" w:lineRule="exact"/>
              <w:jc w:val="center"/>
              <w:rPr>
                <w:sz w:val="21"/>
              </w:rPr>
            </w:pPr>
            <w:r>
              <w:rPr>
                <w:sz w:val="21"/>
              </w:rPr>
              <w:t>护士执业注册健康体检</w:t>
            </w:r>
          </w:p>
        </w:tc>
        <w:tc>
          <w:tcPr>
            <w:tcW w:w="1517" w:type="dxa"/>
            <w:vAlign w:val="center"/>
          </w:tcPr>
          <w:p>
            <w:pPr>
              <w:spacing w:line="320" w:lineRule="exact"/>
              <w:jc w:val="center"/>
              <w:rPr>
                <w:sz w:val="21"/>
              </w:rPr>
            </w:pPr>
            <w:r>
              <w:rPr>
                <w:sz w:val="21"/>
              </w:rPr>
              <w:t>护士执业注册</w:t>
            </w:r>
          </w:p>
        </w:tc>
        <w:tc>
          <w:tcPr>
            <w:tcW w:w="1577" w:type="dxa"/>
            <w:vAlign w:val="center"/>
          </w:tcPr>
          <w:p>
            <w:pPr>
              <w:spacing w:line="320" w:lineRule="exact"/>
              <w:jc w:val="center"/>
              <w:rPr>
                <w:sz w:val="21"/>
              </w:rPr>
            </w:pPr>
          </w:p>
        </w:tc>
        <w:tc>
          <w:tcPr>
            <w:tcW w:w="1320" w:type="dxa"/>
            <w:vAlign w:val="center"/>
          </w:tcPr>
          <w:p>
            <w:pPr>
              <w:spacing w:line="320" w:lineRule="exact"/>
              <w:jc w:val="center"/>
              <w:rPr>
                <w:rFonts w:hint="eastAsia" w:eastAsia="方正仿宋_GBK"/>
                <w:sz w:val="21"/>
                <w:lang w:eastAsia="zh-CN"/>
              </w:rPr>
            </w:pPr>
            <w:r>
              <w:rPr>
                <w:sz w:val="21"/>
              </w:rPr>
              <w:t>县</w:t>
            </w:r>
            <w:r>
              <w:rPr>
                <w:rFonts w:hint="eastAsia"/>
                <w:sz w:val="21"/>
                <w:lang w:eastAsia="zh-CN"/>
              </w:rPr>
              <w:t>卫生健康局</w:t>
            </w:r>
          </w:p>
        </w:tc>
        <w:tc>
          <w:tcPr>
            <w:tcW w:w="1321" w:type="dxa"/>
            <w:gridSpan w:val="2"/>
            <w:vAlign w:val="center"/>
          </w:tcPr>
          <w:p>
            <w:pPr>
              <w:spacing w:line="320" w:lineRule="exact"/>
              <w:jc w:val="center"/>
              <w:rPr>
                <w:sz w:val="21"/>
              </w:rPr>
            </w:pPr>
            <w:r>
              <w:rPr>
                <w:sz w:val="21"/>
              </w:rPr>
              <w:t>县行政审批局</w:t>
            </w:r>
          </w:p>
        </w:tc>
        <w:tc>
          <w:tcPr>
            <w:tcW w:w="2547" w:type="dxa"/>
            <w:vAlign w:val="center"/>
          </w:tcPr>
          <w:p>
            <w:pPr>
              <w:spacing w:line="320" w:lineRule="exact"/>
              <w:jc w:val="center"/>
              <w:rPr>
                <w:sz w:val="21"/>
              </w:rPr>
            </w:pPr>
            <w:r>
              <w:rPr>
                <w:sz w:val="21"/>
              </w:rPr>
              <w:t>《护士执业注册管理办法》（卫生部令第59号发布，国家卫生健康委员会令第7号修正）</w:t>
            </w:r>
          </w:p>
        </w:tc>
        <w:tc>
          <w:tcPr>
            <w:tcW w:w="1326" w:type="dxa"/>
            <w:vAlign w:val="center"/>
          </w:tcPr>
          <w:p>
            <w:pPr>
              <w:spacing w:line="320" w:lineRule="exact"/>
              <w:jc w:val="center"/>
              <w:rPr>
                <w:sz w:val="21"/>
              </w:rPr>
            </w:pPr>
            <w:r>
              <w:rPr>
                <w:sz w:val="21"/>
              </w:rPr>
              <w:t>卫生行政部门指定的医疗卫生机构</w:t>
            </w:r>
          </w:p>
        </w:tc>
        <w:tc>
          <w:tcPr>
            <w:tcW w:w="2619" w:type="dxa"/>
            <w:vAlign w:val="center"/>
          </w:tcPr>
          <w:p>
            <w:pPr>
              <w:spacing w:line="320" w:lineRule="exact"/>
              <w:jc w:val="center"/>
              <w:rPr>
                <w:sz w:val="21"/>
              </w:rPr>
            </w:pPr>
            <w:r>
              <w:rPr>
                <w:sz w:val="21"/>
              </w:rPr>
              <w:t>不再要求申请人提供健康体检证明。</w:t>
            </w:r>
          </w:p>
        </w:tc>
        <w:tc>
          <w:tcPr>
            <w:tcW w:w="1248" w:type="dxa"/>
            <w:vAlign w:val="center"/>
          </w:tcPr>
          <w:p>
            <w:pPr>
              <w:spacing w:line="320" w:lineRule="exact"/>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1" w:hRule="atLeast"/>
          <w:jc w:val="center"/>
        </w:trPr>
        <w:tc>
          <w:tcPr>
            <w:tcW w:w="547" w:type="dxa"/>
            <w:vAlign w:val="center"/>
          </w:tcPr>
          <w:p>
            <w:pPr>
              <w:spacing w:line="320" w:lineRule="exact"/>
              <w:jc w:val="center"/>
              <w:rPr>
                <w:sz w:val="21"/>
              </w:rPr>
            </w:pPr>
            <w:r>
              <w:rPr>
                <w:sz w:val="21"/>
              </w:rPr>
              <w:t>5</w:t>
            </w:r>
          </w:p>
        </w:tc>
        <w:tc>
          <w:tcPr>
            <w:tcW w:w="1178" w:type="dxa"/>
            <w:vAlign w:val="center"/>
          </w:tcPr>
          <w:p>
            <w:pPr>
              <w:spacing w:line="320" w:lineRule="exact"/>
              <w:jc w:val="center"/>
              <w:rPr>
                <w:sz w:val="21"/>
              </w:rPr>
            </w:pPr>
            <w:r>
              <w:rPr>
                <w:sz w:val="21"/>
              </w:rPr>
              <w:t>在餐饮服务中提供的自酿酒成品安全性检验</w:t>
            </w:r>
          </w:p>
        </w:tc>
        <w:tc>
          <w:tcPr>
            <w:tcW w:w="1517" w:type="dxa"/>
            <w:vAlign w:val="center"/>
          </w:tcPr>
          <w:p>
            <w:pPr>
              <w:spacing w:line="320" w:lineRule="exact"/>
              <w:jc w:val="center"/>
              <w:rPr>
                <w:sz w:val="21"/>
              </w:rPr>
            </w:pPr>
            <w:r>
              <w:rPr>
                <w:sz w:val="21"/>
              </w:rPr>
              <w:t>食品（含保健食品）生产、经营许可</w:t>
            </w:r>
          </w:p>
        </w:tc>
        <w:tc>
          <w:tcPr>
            <w:tcW w:w="1577" w:type="dxa"/>
            <w:vAlign w:val="center"/>
          </w:tcPr>
          <w:p>
            <w:pPr>
              <w:spacing w:line="320" w:lineRule="exact"/>
              <w:jc w:val="center"/>
              <w:rPr>
                <w:sz w:val="21"/>
              </w:rPr>
            </w:pPr>
            <w:r>
              <w:rPr>
                <w:sz w:val="21"/>
              </w:rPr>
              <w:t>食品（含保健食品）经营许可</w:t>
            </w:r>
          </w:p>
        </w:tc>
        <w:tc>
          <w:tcPr>
            <w:tcW w:w="2641" w:type="dxa"/>
            <w:gridSpan w:val="3"/>
            <w:vAlign w:val="center"/>
          </w:tcPr>
          <w:p>
            <w:pPr>
              <w:spacing w:line="320" w:lineRule="exact"/>
              <w:jc w:val="center"/>
              <w:rPr>
                <w:sz w:val="21"/>
              </w:rPr>
            </w:pPr>
            <w:r>
              <w:rPr>
                <w:sz w:val="21"/>
              </w:rPr>
              <w:t>县市场监管局</w:t>
            </w:r>
          </w:p>
        </w:tc>
        <w:tc>
          <w:tcPr>
            <w:tcW w:w="2547" w:type="dxa"/>
            <w:vAlign w:val="center"/>
          </w:tcPr>
          <w:p>
            <w:pPr>
              <w:spacing w:line="320" w:lineRule="exact"/>
              <w:jc w:val="center"/>
              <w:rPr>
                <w:sz w:val="21"/>
              </w:rPr>
            </w:pPr>
            <w:r>
              <w:rPr>
                <w:sz w:val="21"/>
              </w:rPr>
              <w:t>《食品药品监管总局关于印发食品经营许可审查通则（试行）的通知》（食药监食监二〔2015〕228号）</w:t>
            </w:r>
          </w:p>
        </w:tc>
        <w:tc>
          <w:tcPr>
            <w:tcW w:w="1326" w:type="dxa"/>
            <w:vAlign w:val="center"/>
          </w:tcPr>
          <w:p>
            <w:pPr>
              <w:spacing w:line="320" w:lineRule="exact"/>
              <w:jc w:val="center"/>
              <w:rPr>
                <w:sz w:val="21"/>
              </w:rPr>
            </w:pPr>
            <w:r>
              <w:rPr>
                <w:sz w:val="21"/>
              </w:rPr>
              <w:t>具备相应资质的食品安全第三方机构</w:t>
            </w:r>
          </w:p>
        </w:tc>
        <w:tc>
          <w:tcPr>
            <w:tcW w:w="2619" w:type="dxa"/>
            <w:vAlign w:val="center"/>
          </w:tcPr>
          <w:p>
            <w:pPr>
              <w:spacing w:line="320" w:lineRule="exact"/>
              <w:jc w:val="center"/>
              <w:rPr>
                <w:sz w:val="21"/>
              </w:rPr>
            </w:pPr>
            <w:r>
              <w:rPr>
                <w:sz w:val="21"/>
              </w:rPr>
              <w:t>不再要求申请人提供在餐饮服务中提供的自酿酒成品安全性检验合格报告。</w:t>
            </w:r>
          </w:p>
        </w:tc>
        <w:tc>
          <w:tcPr>
            <w:tcW w:w="1248" w:type="dxa"/>
            <w:vAlign w:val="center"/>
          </w:tcPr>
          <w:p>
            <w:pPr>
              <w:spacing w:line="320" w:lineRule="exact"/>
              <w:jc w:val="center"/>
              <w:rPr>
                <w:sz w:val="21"/>
              </w:rPr>
            </w:pPr>
          </w:p>
        </w:tc>
      </w:tr>
    </w:tbl>
    <w:p>
      <w:pPr>
        <w:spacing w:line="600" w:lineRule="exact"/>
        <w:ind w:firstLine="640" w:firstLineChars="200"/>
        <w:rPr>
          <w:rFonts w:eastAsia="方正黑体_GBK"/>
        </w:rPr>
      </w:pPr>
      <w:r>
        <w:rPr>
          <w:rFonts w:eastAsia="方正黑体_GBK"/>
        </w:rPr>
        <w:t>二、改由申请人自主决定是否委托中介机构完成的事项（9项）</w:t>
      </w:r>
    </w:p>
    <w:tbl>
      <w:tblPr>
        <w:tblStyle w:val="4"/>
        <w:tblW w:w="15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1178"/>
        <w:gridCol w:w="1517"/>
        <w:gridCol w:w="1148"/>
        <w:gridCol w:w="1559"/>
        <w:gridCol w:w="1511"/>
        <w:gridCol w:w="2547"/>
        <w:gridCol w:w="1326"/>
        <w:gridCol w:w="2619"/>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blHeader/>
          <w:jc w:val="center"/>
        </w:trPr>
        <w:tc>
          <w:tcPr>
            <w:tcW w:w="547" w:type="dxa"/>
            <w:vMerge w:val="restart"/>
            <w:vAlign w:val="center"/>
          </w:tcPr>
          <w:p>
            <w:pPr>
              <w:spacing w:line="320" w:lineRule="exact"/>
              <w:jc w:val="center"/>
              <w:rPr>
                <w:rFonts w:eastAsia="方正黑体_GBK"/>
                <w:sz w:val="21"/>
              </w:rPr>
            </w:pPr>
            <w:r>
              <w:rPr>
                <w:rFonts w:eastAsia="方正黑体_GBK"/>
                <w:sz w:val="21"/>
              </w:rPr>
              <w:t>序号</w:t>
            </w:r>
          </w:p>
        </w:tc>
        <w:tc>
          <w:tcPr>
            <w:tcW w:w="1178" w:type="dxa"/>
            <w:vMerge w:val="restart"/>
            <w:vAlign w:val="center"/>
          </w:tcPr>
          <w:p>
            <w:pPr>
              <w:spacing w:line="320" w:lineRule="exact"/>
              <w:jc w:val="center"/>
              <w:rPr>
                <w:rFonts w:eastAsia="方正黑体_GBK"/>
                <w:sz w:val="21"/>
              </w:rPr>
            </w:pPr>
            <w:r>
              <w:rPr>
                <w:rFonts w:eastAsia="方正黑体_GBK"/>
                <w:sz w:val="21"/>
              </w:rPr>
              <w:t>行政审批中介服务事项名称</w:t>
            </w:r>
          </w:p>
        </w:tc>
        <w:tc>
          <w:tcPr>
            <w:tcW w:w="5735" w:type="dxa"/>
            <w:gridSpan w:val="4"/>
            <w:vAlign w:val="center"/>
          </w:tcPr>
          <w:p>
            <w:pPr>
              <w:spacing w:line="320" w:lineRule="exact"/>
              <w:jc w:val="center"/>
              <w:rPr>
                <w:rFonts w:eastAsia="方正黑体_GBK"/>
                <w:sz w:val="21"/>
              </w:rPr>
            </w:pPr>
            <w:r>
              <w:rPr>
                <w:rFonts w:eastAsia="方正黑体_GBK"/>
                <w:sz w:val="21"/>
              </w:rPr>
              <w:t>涉及行政许可事项</w:t>
            </w:r>
          </w:p>
        </w:tc>
        <w:tc>
          <w:tcPr>
            <w:tcW w:w="2547" w:type="dxa"/>
            <w:vMerge w:val="restart"/>
            <w:vAlign w:val="center"/>
          </w:tcPr>
          <w:p>
            <w:pPr>
              <w:spacing w:line="320" w:lineRule="exact"/>
              <w:jc w:val="center"/>
              <w:rPr>
                <w:rFonts w:eastAsia="方正黑体_GBK"/>
                <w:sz w:val="21"/>
              </w:rPr>
            </w:pPr>
            <w:r>
              <w:rPr>
                <w:rFonts w:eastAsia="方正黑体_GBK"/>
                <w:sz w:val="21"/>
              </w:rPr>
              <w:t>中介服务设定依据</w:t>
            </w:r>
          </w:p>
        </w:tc>
        <w:tc>
          <w:tcPr>
            <w:tcW w:w="1326" w:type="dxa"/>
            <w:vMerge w:val="restart"/>
            <w:vAlign w:val="center"/>
          </w:tcPr>
          <w:p>
            <w:pPr>
              <w:spacing w:line="320" w:lineRule="exact"/>
              <w:jc w:val="center"/>
              <w:rPr>
                <w:rFonts w:eastAsia="方正黑体_GBK"/>
                <w:sz w:val="21"/>
              </w:rPr>
            </w:pPr>
            <w:r>
              <w:rPr>
                <w:rFonts w:eastAsia="方正黑体_GBK"/>
                <w:sz w:val="21"/>
              </w:rPr>
              <w:t>中介服务机构</w:t>
            </w:r>
          </w:p>
        </w:tc>
        <w:tc>
          <w:tcPr>
            <w:tcW w:w="2619" w:type="dxa"/>
            <w:vMerge w:val="restart"/>
            <w:vAlign w:val="center"/>
          </w:tcPr>
          <w:p>
            <w:pPr>
              <w:spacing w:line="320" w:lineRule="exact"/>
              <w:jc w:val="center"/>
              <w:rPr>
                <w:rFonts w:eastAsia="方正黑体_GBK"/>
                <w:sz w:val="21"/>
              </w:rPr>
            </w:pPr>
            <w:r>
              <w:rPr>
                <w:rFonts w:eastAsia="方正黑体_GBK"/>
                <w:sz w:val="21"/>
              </w:rPr>
              <w:t>处理决定</w:t>
            </w:r>
          </w:p>
        </w:tc>
        <w:tc>
          <w:tcPr>
            <w:tcW w:w="1248" w:type="dxa"/>
            <w:vMerge w:val="restart"/>
            <w:vAlign w:val="center"/>
          </w:tcPr>
          <w:p>
            <w:pPr>
              <w:spacing w:line="320" w:lineRule="exact"/>
              <w:jc w:val="center"/>
              <w:rPr>
                <w:rFonts w:eastAsia="方正黑体_GBK"/>
                <w:sz w:val="21"/>
              </w:rPr>
            </w:pPr>
            <w:r>
              <w:rPr>
                <w:rFonts w:eastAsia="方正黑体_GBK"/>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blHeader/>
          <w:jc w:val="center"/>
        </w:trPr>
        <w:tc>
          <w:tcPr>
            <w:tcW w:w="547" w:type="dxa"/>
            <w:vMerge w:val="continue"/>
            <w:vAlign w:val="center"/>
          </w:tcPr>
          <w:p>
            <w:pPr>
              <w:spacing w:line="320" w:lineRule="exact"/>
              <w:jc w:val="center"/>
              <w:rPr>
                <w:rFonts w:eastAsia="方正黑体_GBK"/>
                <w:sz w:val="21"/>
              </w:rPr>
            </w:pPr>
          </w:p>
        </w:tc>
        <w:tc>
          <w:tcPr>
            <w:tcW w:w="1178" w:type="dxa"/>
            <w:vMerge w:val="continue"/>
            <w:vAlign w:val="center"/>
          </w:tcPr>
          <w:p>
            <w:pPr>
              <w:spacing w:line="320" w:lineRule="exact"/>
              <w:jc w:val="center"/>
              <w:rPr>
                <w:rFonts w:eastAsia="方正黑体_GBK"/>
                <w:sz w:val="21"/>
              </w:rPr>
            </w:pPr>
          </w:p>
        </w:tc>
        <w:tc>
          <w:tcPr>
            <w:tcW w:w="1517" w:type="dxa"/>
            <w:vAlign w:val="center"/>
          </w:tcPr>
          <w:p>
            <w:pPr>
              <w:spacing w:line="320" w:lineRule="exact"/>
              <w:jc w:val="center"/>
              <w:rPr>
                <w:rFonts w:eastAsia="方正黑体_GBK"/>
                <w:sz w:val="21"/>
              </w:rPr>
            </w:pPr>
            <w:r>
              <w:rPr>
                <w:rFonts w:eastAsia="方正黑体_GBK"/>
                <w:sz w:val="21"/>
              </w:rPr>
              <w:t>主项名称</w:t>
            </w:r>
          </w:p>
        </w:tc>
        <w:tc>
          <w:tcPr>
            <w:tcW w:w="1148" w:type="dxa"/>
            <w:vAlign w:val="center"/>
          </w:tcPr>
          <w:p>
            <w:pPr>
              <w:spacing w:line="320" w:lineRule="exact"/>
              <w:jc w:val="center"/>
              <w:rPr>
                <w:rFonts w:eastAsia="方正黑体_GBK"/>
                <w:sz w:val="21"/>
              </w:rPr>
            </w:pPr>
            <w:r>
              <w:rPr>
                <w:rFonts w:eastAsia="方正黑体_GBK"/>
                <w:sz w:val="21"/>
              </w:rPr>
              <w:t>子项名称</w:t>
            </w:r>
          </w:p>
        </w:tc>
        <w:tc>
          <w:tcPr>
            <w:tcW w:w="1559" w:type="dxa"/>
            <w:vAlign w:val="center"/>
          </w:tcPr>
          <w:p>
            <w:pPr>
              <w:spacing w:line="320" w:lineRule="exact"/>
              <w:jc w:val="center"/>
              <w:rPr>
                <w:rFonts w:eastAsia="方正黑体_GBK"/>
                <w:sz w:val="21"/>
              </w:rPr>
            </w:pPr>
            <w:r>
              <w:rPr>
                <w:rFonts w:eastAsia="方正黑体_GBK"/>
                <w:sz w:val="21"/>
              </w:rPr>
              <w:t>业务指导部门</w:t>
            </w:r>
          </w:p>
        </w:tc>
        <w:tc>
          <w:tcPr>
            <w:tcW w:w="1511" w:type="dxa"/>
            <w:vAlign w:val="center"/>
          </w:tcPr>
          <w:p>
            <w:pPr>
              <w:spacing w:line="320" w:lineRule="exact"/>
              <w:jc w:val="center"/>
              <w:rPr>
                <w:rFonts w:eastAsia="方正黑体_GBK"/>
                <w:sz w:val="21"/>
              </w:rPr>
            </w:pPr>
            <w:r>
              <w:rPr>
                <w:rFonts w:eastAsia="方正黑体_GBK"/>
                <w:sz w:val="21"/>
              </w:rPr>
              <w:t>审批部门</w:t>
            </w:r>
          </w:p>
        </w:tc>
        <w:tc>
          <w:tcPr>
            <w:tcW w:w="2547" w:type="dxa"/>
            <w:vMerge w:val="continue"/>
            <w:vAlign w:val="center"/>
          </w:tcPr>
          <w:p>
            <w:pPr>
              <w:spacing w:line="320" w:lineRule="exact"/>
              <w:jc w:val="center"/>
              <w:rPr>
                <w:rFonts w:eastAsia="方正黑体_GBK"/>
                <w:sz w:val="21"/>
              </w:rPr>
            </w:pPr>
          </w:p>
        </w:tc>
        <w:tc>
          <w:tcPr>
            <w:tcW w:w="1326" w:type="dxa"/>
            <w:vMerge w:val="continue"/>
            <w:vAlign w:val="center"/>
          </w:tcPr>
          <w:p>
            <w:pPr>
              <w:spacing w:line="320" w:lineRule="exact"/>
              <w:jc w:val="center"/>
              <w:rPr>
                <w:rFonts w:eastAsia="方正黑体_GBK"/>
                <w:sz w:val="21"/>
              </w:rPr>
            </w:pPr>
          </w:p>
        </w:tc>
        <w:tc>
          <w:tcPr>
            <w:tcW w:w="2619" w:type="dxa"/>
            <w:vMerge w:val="continue"/>
            <w:vAlign w:val="center"/>
          </w:tcPr>
          <w:p>
            <w:pPr>
              <w:spacing w:line="320" w:lineRule="exact"/>
              <w:jc w:val="center"/>
              <w:rPr>
                <w:rFonts w:eastAsia="方正黑体_GBK"/>
                <w:sz w:val="21"/>
              </w:rPr>
            </w:pPr>
          </w:p>
        </w:tc>
        <w:tc>
          <w:tcPr>
            <w:tcW w:w="1248" w:type="dxa"/>
            <w:vMerge w:val="continue"/>
            <w:vAlign w:val="center"/>
          </w:tcPr>
          <w:p>
            <w:pPr>
              <w:spacing w:line="320" w:lineRule="exact"/>
              <w:jc w:val="center"/>
              <w:rPr>
                <w:rFonts w:eastAsia="方正黑体_GBK"/>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9" w:hRule="atLeast"/>
          <w:jc w:val="center"/>
        </w:trPr>
        <w:tc>
          <w:tcPr>
            <w:tcW w:w="547" w:type="dxa"/>
            <w:vAlign w:val="center"/>
          </w:tcPr>
          <w:p>
            <w:pPr>
              <w:spacing w:line="320" w:lineRule="exact"/>
              <w:jc w:val="center"/>
              <w:rPr>
                <w:sz w:val="21"/>
              </w:rPr>
            </w:pPr>
            <w:r>
              <w:rPr>
                <w:sz w:val="21"/>
              </w:rPr>
              <w:t>1</w:t>
            </w:r>
          </w:p>
        </w:tc>
        <w:tc>
          <w:tcPr>
            <w:tcW w:w="1178" w:type="dxa"/>
            <w:vAlign w:val="center"/>
          </w:tcPr>
          <w:p>
            <w:pPr>
              <w:spacing w:line="320" w:lineRule="exact"/>
              <w:jc w:val="center"/>
              <w:rPr>
                <w:sz w:val="21"/>
              </w:rPr>
            </w:pPr>
            <w:r>
              <w:rPr>
                <w:sz w:val="21"/>
              </w:rPr>
              <w:t>终止民办</w:t>
            </w:r>
            <w:r>
              <w:rPr>
                <w:sz w:val="21"/>
              </w:rPr>
              <w:br w:type="textWrapping"/>
            </w:r>
            <w:r>
              <w:rPr>
                <w:sz w:val="21"/>
              </w:rPr>
              <w:t>职业培训学校财务清算</w:t>
            </w:r>
          </w:p>
        </w:tc>
        <w:tc>
          <w:tcPr>
            <w:tcW w:w="1517" w:type="dxa"/>
            <w:vAlign w:val="center"/>
          </w:tcPr>
          <w:p>
            <w:pPr>
              <w:spacing w:line="320" w:lineRule="exact"/>
              <w:jc w:val="center"/>
              <w:rPr>
                <w:sz w:val="21"/>
              </w:rPr>
            </w:pPr>
            <w:r>
              <w:rPr>
                <w:sz w:val="21"/>
              </w:rPr>
              <w:t>民办职业培训学校设立、分立、合并、变更及终止审批</w:t>
            </w:r>
          </w:p>
        </w:tc>
        <w:tc>
          <w:tcPr>
            <w:tcW w:w="1148" w:type="dxa"/>
            <w:vAlign w:val="center"/>
          </w:tcPr>
          <w:p>
            <w:pPr>
              <w:spacing w:line="320" w:lineRule="exact"/>
              <w:jc w:val="center"/>
              <w:rPr>
                <w:sz w:val="21"/>
              </w:rPr>
            </w:pPr>
          </w:p>
        </w:tc>
        <w:tc>
          <w:tcPr>
            <w:tcW w:w="1559" w:type="dxa"/>
            <w:vAlign w:val="center"/>
          </w:tcPr>
          <w:p>
            <w:pPr>
              <w:spacing w:line="320" w:lineRule="exact"/>
              <w:jc w:val="center"/>
              <w:rPr>
                <w:sz w:val="21"/>
              </w:rPr>
            </w:pPr>
            <w:r>
              <w:rPr>
                <w:sz w:val="21"/>
              </w:rPr>
              <w:t>县人力资源和社会保障局</w:t>
            </w:r>
          </w:p>
        </w:tc>
        <w:tc>
          <w:tcPr>
            <w:tcW w:w="1511" w:type="dxa"/>
            <w:vAlign w:val="center"/>
          </w:tcPr>
          <w:p>
            <w:pPr>
              <w:spacing w:line="320" w:lineRule="exact"/>
              <w:jc w:val="center"/>
              <w:rPr>
                <w:sz w:val="21"/>
              </w:rPr>
            </w:pPr>
            <w:r>
              <w:rPr>
                <w:sz w:val="21"/>
              </w:rPr>
              <w:t>县行政审批局</w:t>
            </w:r>
          </w:p>
        </w:tc>
        <w:tc>
          <w:tcPr>
            <w:tcW w:w="2547" w:type="dxa"/>
            <w:vAlign w:val="center"/>
          </w:tcPr>
          <w:p>
            <w:pPr>
              <w:spacing w:line="320" w:lineRule="exact"/>
              <w:jc w:val="center"/>
              <w:rPr>
                <w:sz w:val="21"/>
              </w:rPr>
            </w:pPr>
            <w:r>
              <w:rPr>
                <w:sz w:val="21"/>
              </w:rPr>
              <w:t>《中华人民共和国民办教育促进法》</w:t>
            </w:r>
          </w:p>
        </w:tc>
        <w:tc>
          <w:tcPr>
            <w:tcW w:w="1326" w:type="dxa"/>
            <w:vAlign w:val="center"/>
          </w:tcPr>
          <w:p>
            <w:pPr>
              <w:spacing w:line="320" w:lineRule="exact"/>
              <w:jc w:val="center"/>
              <w:rPr>
                <w:sz w:val="21"/>
              </w:rPr>
            </w:pPr>
            <w:r>
              <w:rPr>
                <w:sz w:val="21"/>
              </w:rPr>
              <w:t>法定验资机构</w:t>
            </w:r>
          </w:p>
        </w:tc>
        <w:tc>
          <w:tcPr>
            <w:tcW w:w="2619" w:type="dxa"/>
            <w:vAlign w:val="center"/>
          </w:tcPr>
          <w:p>
            <w:pPr>
              <w:spacing w:line="320" w:lineRule="exact"/>
              <w:jc w:val="center"/>
              <w:rPr>
                <w:sz w:val="21"/>
              </w:rPr>
            </w:pPr>
            <w:r>
              <w:rPr>
                <w:sz w:val="21"/>
              </w:rPr>
              <w:t>申请人可按照要求自行编制财务清算报告，也可委托有关机构编制，审批部门不得以任何形式要求申请人必须委托中介机构提供服务。</w:t>
            </w:r>
          </w:p>
        </w:tc>
        <w:tc>
          <w:tcPr>
            <w:tcW w:w="1248" w:type="dxa"/>
            <w:vAlign w:val="center"/>
          </w:tcPr>
          <w:p>
            <w:pPr>
              <w:spacing w:line="320" w:lineRule="exact"/>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2" w:hRule="atLeast"/>
          <w:jc w:val="center"/>
        </w:trPr>
        <w:tc>
          <w:tcPr>
            <w:tcW w:w="547" w:type="dxa"/>
            <w:vAlign w:val="center"/>
          </w:tcPr>
          <w:p>
            <w:pPr>
              <w:spacing w:line="320" w:lineRule="exact"/>
              <w:jc w:val="center"/>
              <w:rPr>
                <w:sz w:val="21"/>
              </w:rPr>
            </w:pPr>
            <w:r>
              <w:rPr>
                <w:sz w:val="21"/>
              </w:rPr>
              <w:t>2</w:t>
            </w:r>
          </w:p>
        </w:tc>
        <w:tc>
          <w:tcPr>
            <w:tcW w:w="1178" w:type="dxa"/>
            <w:vAlign w:val="center"/>
          </w:tcPr>
          <w:p>
            <w:pPr>
              <w:spacing w:line="320" w:lineRule="exact"/>
              <w:jc w:val="center"/>
              <w:rPr>
                <w:sz w:val="21"/>
              </w:rPr>
            </w:pPr>
            <w:r>
              <w:rPr>
                <w:sz w:val="21"/>
              </w:rPr>
              <w:t>河道采砂方案编制</w:t>
            </w:r>
          </w:p>
        </w:tc>
        <w:tc>
          <w:tcPr>
            <w:tcW w:w="1517" w:type="dxa"/>
            <w:vAlign w:val="center"/>
          </w:tcPr>
          <w:p>
            <w:pPr>
              <w:spacing w:line="320" w:lineRule="exact"/>
              <w:jc w:val="center"/>
              <w:rPr>
                <w:sz w:val="21"/>
              </w:rPr>
            </w:pPr>
            <w:r>
              <w:rPr>
                <w:sz w:val="21"/>
              </w:rPr>
              <w:t>河道采砂许可</w:t>
            </w:r>
          </w:p>
        </w:tc>
        <w:tc>
          <w:tcPr>
            <w:tcW w:w="1148" w:type="dxa"/>
            <w:vAlign w:val="center"/>
          </w:tcPr>
          <w:p>
            <w:pPr>
              <w:spacing w:line="320" w:lineRule="exact"/>
              <w:jc w:val="center"/>
              <w:rPr>
                <w:sz w:val="21"/>
              </w:rPr>
            </w:pPr>
          </w:p>
        </w:tc>
        <w:tc>
          <w:tcPr>
            <w:tcW w:w="1559" w:type="dxa"/>
            <w:vAlign w:val="center"/>
          </w:tcPr>
          <w:p>
            <w:pPr>
              <w:spacing w:line="320" w:lineRule="exact"/>
              <w:jc w:val="center"/>
              <w:rPr>
                <w:sz w:val="21"/>
              </w:rPr>
            </w:pPr>
            <w:r>
              <w:rPr>
                <w:sz w:val="21"/>
              </w:rPr>
              <w:t>县水务局</w:t>
            </w:r>
          </w:p>
        </w:tc>
        <w:tc>
          <w:tcPr>
            <w:tcW w:w="1511" w:type="dxa"/>
            <w:vAlign w:val="center"/>
          </w:tcPr>
          <w:p>
            <w:pPr>
              <w:spacing w:line="320" w:lineRule="exact"/>
              <w:jc w:val="center"/>
              <w:rPr>
                <w:sz w:val="21"/>
              </w:rPr>
            </w:pPr>
            <w:r>
              <w:rPr>
                <w:sz w:val="21"/>
              </w:rPr>
              <w:t>县行政审批局</w:t>
            </w:r>
          </w:p>
        </w:tc>
        <w:tc>
          <w:tcPr>
            <w:tcW w:w="2547" w:type="dxa"/>
            <w:vAlign w:val="center"/>
          </w:tcPr>
          <w:p>
            <w:pPr>
              <w:spacing w:line="320" w:lineRule="exact"/>
              <w:jc w:val="center"/>
              <w:rPr>
                <w:sz w:val="21"/>
              </w:rPr>
            </w:pPr>
            <w:r>
              <w:rPr>
                <w:sz w:val="21"/>
              </w:rPr>
              <w:t>《水利部关于河道采砂管理工作的指导意见》（水河湖〔2019〕58号）</w:t>
            </w:r>
          </w:p>
        </w:tc>
        <w:tc>
          <w:tcPr>
            <w:tcW w:w="1326" w:type="dxa"/>
            <w:vAlign w:val="center"/>
          </w:tcPr>
          <w:p>
            <w:pPr>
              <w:spacing w:line="320" w:lineRule="exact"/>
              <w:jc w:val="center"/>
              <w:rPr>
                <w:sz w:val="21"/>
              </w:rPr>
            </w:pPr>
            <w:r>
              <w:rPr>
                <w:sz w:val="21"/>
              </w:rPr>
              <w:t>具备相应能力的单位</w:t>
            </w:r>
          </w:p>
        </w:tc>
        <w:tc>
          <w:tcPr>
            <w:tcW w:w="2619" w:type="dxa"/>
            <w:vAlign w:val="center"/>
          </w:tcPr>
          <w:p>
            <w:pPr>
              <w:spacing w:line="320" w:lineRule="exact"/>
              <w:jc w:val="center"/>
              <w:rPr>
                <w:sz w:val="21"/>
              </w:rPr>
            </w:pPr>
            <w:r>
              <w:rPr>
                <w:sz w:val="21"/>
              </w:rPr>
              <w:t>申请人可按照要求自行编制河道采砂方案，也可委托有关机构编制，审批部门不得以任何形式要求申请人必须委托中介机构提供服务。</w:t>
            </w:r>
          </w:p>
        </w:tc>
        <w:tc>
          <w:tcPr>
            <w:tcW w:w="1248" w:type="dxa"/>
            <w:vAlign w:val="center"/>
          </w:tcPr>
          <w:p>
            <w:pPr>
              <w:spacing w:line="320" w:lineRule="exact"/>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jc w:val="center"/>
        </w:trPr>
        <w:tc>
          <w:tcPr>
            <w:tcW w:w="547" w:type="dxa"/>
            <w:vAlign w:val="center"/>
          </w:tcPr>
          <w:p>
            <w:pPr>
              <w:spacing w:line="320" w:lineRule="exact"/>
              <w:jc w:val="center"/>
              <w:rPr>
                <w:sz w:val="21"/>
              </w:rPr>
            </w:pPr>
            <w:r>
              <w:rPr>
                <w:sz w:val="21"/>
              </w:rPr>
              <w:t>3</w:t>
            </w:r>
          </w:p>
        </w:tc>
        <w:tc>
          <w:tcPr>
            <w:tcW w:w="1178" w:type="dxa"/>
            <w:vAlign w:val="center"/>
          </w:tcPr>
          <w:p>
            <w:pPr>
              <w:spacing w:line="320" w:lineRule="exact"/>
              <w:jc w:val="center"/>
              <w:rPr>
                <w:sz w:val="21"/>
              </w:rPr>
            </w:pPr>
            <w:r>
              <w:rPr>
                <w:sz w:val="21"/>
              </w:rPr>
              <w:t>建设项目水资源论证</w:t>
            </w:r>
          </w:p>
        </w:tc>
        <w:tc>
          <w:tcPr>
            <w:tcW w:w="1517" w:type="dxa"/>
            <w:vAlign w:val="center"/>
          </w:tcPr>
          <w:p>
            <w:pPr>
              <w:spacing w:line="320" w:lineRule="exact"/>
              <w:jc w:val="center"/>
              <w:rPr>
                <w:sz w:val="21"/>
              </w:rPr>
            </w:pPr>
            <w:r>
              <w:rPr>
                <w:sz w:val="21"/>
              </w:rPr>
              <w:t>取水许可</w:t>
            </w:r>
          </w:p>
        </w:tc>
        <w:tc>
          <w:tcPr>
            <w:tcW w:w="1148" w:type="dxa"/>
            <w:vAlign w:val="center"/>
          </w:tcPr>
          <w:p>
            <w:pPr>
              <w:spacing w:line="320" w:lineRule="exact"/>
              <w:jc w:val="center"/>
              <w:rPr>
                <w:sz w:val="21"/>
              </w:rPr>
            </w:pPr>
          </w:p>
        </w:tc>
        <w:tc>
          <w:tcPr>
            <w:tcW w:w="1559" w:type="dxa"/>
            <w:vAlign w:val="center"/>
          </w:tcPr>
          <w:p>
            <w:pPr>
              <w:spacing w:line="320" w:lineRule="exact"/>
              <w:jc w:val="center"/>
              <w:rPr>
                <w:sz w:val="21"/>
              </w:rPr>
            </w:pPr>
            <w:r>
              <w:rPr>
                <w:sz w:val="21"/>
              </w:rPr>
              <w:t>县水务局</w:t>
            </w:r>
          </w:p>
        </w:tc>
        <w:tc>
          <w:tcPr>
            <w:tcW w:w="1511" w:type="dxa"/>
            <w:vAlign w:val="center"/>
          </w:tcPr>
          <w:p>
            <w:pPr>
              <w:spacing w:line="320" w:lineRule="exact"/>
              <w:jc w:val="center"/>
              <w:rPr>
                <w:sz w:val="21"/>
              </w:rPr>
            </w:pPr>
            <w:r>
              <w:rPr>
                <w:sz w:val="21"/>
              </w:rPr>
              <w:t>县行政审批局</w:t>
            </w:r>
          </w:p>
        </w:tc>
        <w:tc>
          <w:tcPr>
            <w:tcW w:w="2547" w:type="dxa"/>
            <w:vAlign w:val="center"/>
          </w:tcPr>
          <w:p>
            <w:pPr>
              <w:spacing w:line="320" w:lineRule="exact"/>
              <w:jc w:val="center"/>
              <w:rPr>
                <w:sz w:val="21"/>
              </w:rPr>
            </w:pPr>
            <w:r>
              <w:rPr>
                <w:sz w:val="21"/>
              </w:rPr>
              <w:t>《取水许可和水资源费征收管理条例》</w:t>
            </w:r>
          </w:p>
        </w:tc>
        <w:tc>
          <w:tcPr>
            <w:tcW w:w="1326" w:type="dxa"/>
            <w:vAlign w:val="center"/>
          </w:tcPr>
          <w:p>
            <w:pPr>
              <w:spacing w:line="320" w:lineRule="exact"/>
              <w:jc w:val="center"/>
              <w:rPr>
                <w:sz w:val="21"/>
              </w:rPr>
            </w:pPr>
            <w:r>
              <w:rPr>
                <w:sz w:val="21"/>
              </w:rPr>
              <w:t>具备相应能力的单位</w:t>
            </w:r>
          </w:p>
        </w:tc>
        <w:tc>
          <w:tcPr>
            <w:tcW w:w="2619" w:type="dxa"/>
            <w:vAlign w:val="center"/>
          </w:tcPr>
          <w:p>
            <w:pPr>
              <w:spacing w:line="320" w:lineRule="exact"/>
              <w:jc w:val="center"/>
              <w:rPr>
                <w:sz w:val="21"/>
              </w:rPr>
            </w:pPr>
            <w:r>
              <w:rPr>
                <w:sz w:val="21"/>
              </w:rPr>
              <w:t>申请人可按照要求自行编制建设项目水资源论证报告，也可委托有关机构编制，审批部门不得以任何形式要求申请人必须委托中介机构提供服务。</w:t>
            </w:r>
          </w:p>
        </w:tc>
        <w:tc>
          <w:tcPr>
            <w:tcW w:w="1248" w:type="dxa"/>
            <w:vAlign w:val="center"/>
          </w:tcPr>
          <w:p>
            <w:pPr>
              <w:spacing w:line="320" w:lineRule="exact"/>
              <w:jc w:val="center"/>
              <w:rPr>
                <w:sz w:val="21"/>
              </w:rPr>
            </w:pPr>
          </w:p>
        </w:tc>
      </w:tr>
    </w:tbl>
    <w:p>
      <w:pPr>
        <w:spacing w:line="20" w:lineRule="exact"/>
      </w:pPr>
    </w:p>
    <w:tbl>
      <w:tblPr>
        <w:tblStyle w:val="4"/>
        <w:tblW w:w="15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1178"/>
        <w:gridCol w:w="1517"/>
        <w:gridCol w:w="1148"/>
        <w:gridCol w:w="1785"/>
        <w:gridCol w:w="1333"/>
        <w:gridCol w:w="2835"/>
        <w:gridCol w:w="990"/>
        <w:gridCol w:w="2619"/>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blHeader/>
          <w:jc w:val="center"/>
        </w:trPr>
        <w:tc>
          <w:tcPr>
            <w:tcW w:w="547" w:type="dxa"/>
            <w:vMerge w:val="restart"/>
            <w:vAlign w:val="center"/>
          </w:tcPr>
          <w:p>
            <w:pPr>
              <w:spacing w:line="320" w:lineRule="exact"/>
              <w:jc w:val="center"/>
              <w:rPr>
                <w:rFonts w:eastAsia="方正黑体_GBK"/>
                <w:sz w:val="21"/>
              </w:rPr>
            </w:pPr>
            <w:r>
              <w:rPr>
                <w:rFonts w:eastAsia="方正黑体_GBK"/>
                <w:sz w:val="21"/>
              </w:rPr>
              <w:t>序号</w:t>
            </w:r>
          </w:p>
        </w:tc>
        <w:tc>
          <w:tcPr>
            <w:tcW w:w="1178" w:type="dxa"/>
            <w:vMerge w:val="restart"/>
            <w:vAlign w:val="center"/>
          </w:tcPr>
          <w:p>
            <w:pPr>
              <w:spacing w:line="320" w:lineRule="exact"/>
              <w:jc w:val="center"/>
              <w:rPr>
                <w:rFonts w:eastAsia="方正黑体_GBK"/>
                <w:sz w:val="21"/>
              </w:rPr>
            </w:pPr>
            <w:r>
              <w:rPr>
                <w:rFonts w:eastAsia="方正黑体_GBK"/>
                <w:sz w:val="21"/>
              </w:rPr>
              <w:t>行政审批中介服务事项名称</w:t>
            </w:r>
          </w:p>
        </w:tc>
        <w:tc>
          <w:tcPr>
            <w:tcW w:w="5783" w:type="dxa"/>
            <w:gridSpan w:val="4"/>
            <w:vAlign w:val="center"/>
          </w:tcPr>
          <w:p>
            <w:pPr>
              <w:spacing w:line="320" w:lineRule="exact"/>
              <w:jc w:val="center"/>
              <w:rPr>
                <w:rFonts w:eastAsia="方正黑体_GBK"/>
                <w:sz w:val="21"/>
              </w:rPr>
            </w:pPr>
            <w:r>
              <w:rPr>
                <w:rFonts w:eastAsia="方正黑体_GBK"/>
                <w:sz w:val="21"/>
              </w:rPr>
              <w:t>涉及行政许可事项</w:t>
            </w:r>
          </w:p>
        </w:tc>
        <w:tc>
          <w:tcPr>
            <w:tcW w:w="2835" w:type="dxa"/>
            <w:vMerge w:val="restart"/>
            <w:vAlign w:val="center"/>
          </w:tcPr>
          <w:p>
            <w:pPr>
              <w:spacing w:line="320" w:lineRule="exact"/>
              <w:jc w:val="center"/>
              <w:rPr>
                <w:rFonts w:eastAsia="方正黑体_GBK"/>
                <w:sz w:val="21"/>
              </w:rPr>
            </w:pPr>
            <w:r>
              <w:rPr>
                <w:rFonts w:eastAsia="方正黑体_GBK"/>
                <w:sz w:val="21"/>
              </w:rPr>
              <w:t>中介服务设定依据</w:t>
            </w:r>
          </w:p>
        </w:tc>
        <w:tc>
          <w:tcPr>
            <w:tcW w:w="990" w:type="dxa"/>
            <w:vMerge w:val="restart"/>
            <w:vAlign w:val="center"/>
          </w:tcPr>
          <w:p>
            <w:pPr>
              <w:spacing w:line="320" w:lineRule="exact"/>
              <w:jc w:val="center"/>
              <w:rPr>
                <w:rFonts w:eastAsia="方正黑体_GBK"/>
                <w:sz w:val="21"/>
              </w:rPr>
            </w:pPr>
            <w:r>
              <w:rPr>
                <w:rFonts w:eastAsia="方正黑体_GBK"/>
                <w:sz w:val="21"/>
              </w:rPr>
              <w:t>中介服务机构</w:t>
            </w:r>
          </w:p>
        </w:tc>
        <w:tc>
          <w:tcPr>
            <w:tcW w:w="2619" w:type="dxa"/>
            <w:vMerge w:val="restart"/>
            <w:vAlign w:val="center"/>
          </w:tcPr>
          <w:p>
            <w:pPr>
              <w:spacing w:line="320" w:lineRule="exact"/>
              <w:jc w:val="center"/>
              <w:rPr>
                <w:rFonts w:eastAsia="方正黑体_GBK"/>
                <w:sz w:val="21"/>
              </w:rPr>
            </w:pPr>
            <w:r>
              <w:rPr>
                <w:rFonts w:eastAsia="方正黑体_GBK"/>
                <w:sz w:val="21"/>
              </w:rPr>
              <w:t>处理决定</w:t>
            </w:r>
          </w:p>
        </w:tc>
        <w:tc>
          <w:tcPr>
            <w:tcW w:w="1248" w:type="dxa"/>
            <w:vMerge w:val="restart"/>
            <w:vAlign w:val="center"/>
          </w:tcPr>
          <w:p>
            <w:pPr>
              <w:spacing w:line="320" w:lineRule="exact"/>
              <w:jc w:val="center"/>
              <w:rPr>
                <w:rFonts w:eastAsia="方正黑体_GBK"/>
                <w:sz w:val="21"/>
              </w:rPr>
            </w:pPr>
            <w:r>
              <w:rPr>
                <w:rFonts w:eastAsia="方正黑体_GBK"/>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blHeader/>
          <w:jc w:val="center"/>
        </w:trPr>
        <w:tc>
          <w:tcPr>
            <w:tcW w:w="547" w:type="dxa"/>
            <w:vMerge w:val="continue"/>
            <w:vAlign w:val="center"/>
          </w:tcPr>
          <w:p>
            <w:pPr>
              <w:spacing w:line="320" w:lineRule="exact"/>
              <w:jc w:val="center"/>
              <w:rPr>
                <w:rFonts w:eastAsia="方正黑体_GBK"/>
                <w:sz w:val="21"/>
              </w:rPr>
            </w:pPr>
          </w:p>
        </w:tc>
        <w:tc>
          <w:tcPr>
            <w:tcW w:w="1178" w:type="dxa"/>
            <w:vMerge w:val="continue"/>
            <w:vAlign w:val="center"/>
          </w:tcPr>
          <w:p>
            <w:pPr>
              <w:spacing w:line="320" w:lineRule="exact"/>
              <w:jc w:val="center"/>
              <w:rPr>
                <w:rFonts w:eastAsia="方正黑体_GBK"/>
                <w:sz w:val="21"/>
              </w:rPr>
            </w:pPr>
          </w:p>
        </w:tc>
        <w:tc>
          <w:tcPr>
            <w:tcW w:w="1517" w:type="dxa"/>
            <w:vAlign w:val="center"/>
          </w:tcPr>
          <w:p>
            <w:pPr>
              <w:spacing w:line="320" w:lineRule="exact"/>
              <w:jc w:val="center"/>
              <w:rPr>
                <w:rFonts w:eastAsia="方正黑体_GBK"/>
                <w:sz w:val="21"/>
              </w:rPr>
            </w:pPr>
            <w:r>
              <w:rPr>
                <w:rFonts w:eastAsia="方正黑体_GBK"/>
                <w:sz w:val="21"/>
              </w:rPr>
              <w:t>主项名称</w:t>
            </w:r>
          </w:p>
        </w:tc>
        <w:tc>
          <w:tcPr>
            <w:tcW w:w="1148" w:type="dxa"/>
            <w:vAlign w:val="center"/>
          </w:tcPr>
          <w:p>
            <w:pPr>
              <w:spacing w:line="320" w:lineRule="exact"/>
              <w:jc w:val="center"/>
              <w:rPr>
                <w:rFonts w:eastAsia="方正黑体_GBK"/>
                <w:sz w:val="21"/>
              </w:rPr>
            </w:pPr>
            <w:r>
              <w:rPr>
                <w:rFonts w:eastAsia="方正黑体_GBK"/>
                <w:sz w:val="21"/>
              </w:rPr>
              <w:t>子项名称</w:t>
            </w:r>
          </w:p>
        </w:tc>
        <w:tc>
          <w:tcPr>
            <w:tcW w:w="1785" w:type="dxa"/>
            <w:vAlign w:val="center"/>
          </w:tcPr>
          <w:p>
            <w:pPr>
              <w:spacing w:line="320" w:lineRule="exact"/>
              <w:jc w:val="center"/>
              <w:rPr>
                <w:rFonts w:eastAsia="方正黑体_GBK"/>
                <w:sz w:val="21"/>
              </w:rPr>
            </w:pPr>
            <w:r>
              <w:rPr>
                <w:rFonts w:eastAsia="方正黑体_GBK"/>
                <w:sz w:val="21"/>
              </w:rPr>
              <w:t>业务指导部门</w:t>
            </w:r>
          </w:p>
        </w:tc>
        <w:tc>
          <w:tcPr>
            <w:tcW w:w="1333" w:type="dxa"/>
            <w:vAlign w:val="center"/>
          </w:tcPr>
          <w:p>
            <w:pPr>
              <w:spacing w:line="320" w:lineRule="exact"/>
              <w:jc w:val="center"/>
              <w:rPr>
                <w:rFonts w:eastAsia="方正黑体_GBK"/>
                <w:sz w:val="21"/>
              </w:rPr>
            </w:pPr>
            <w:r>
              <w:rPr>
                <w:rFonts w:eastAsia="方正黑体_GBK"/>
                <w:sz w:val="21"/>
              </w:rPr>
              <w:t>审批部门</w:t>
            </w:r>
          </w:p>
        </w:tc>
        <w:tc>
          <w:tcPr>
            <w:tcW w:w="2835" w:type="dxa"/>
            <w:vMerge w:val="continue"/>
            <w:vAlign w:val="center"/>
          </w:tcPr>
          <w:p>
            <w:pPr>
              <w:spacing w:line="320" w:lineRule="exact"/>
              <w:jc w:val="center"/>
              <w:rPr>
                <w:rFonts w:eastAsia="方正黑体_GBK"/>
                <w:sz w:val="21"/>
              </w:rPr>
            </w:pPr>
          </w:p>
        </w:tc>
        <w:tc>
          <w:tcPr>
            <w:tcW w:w="990" w:type="dxa"/>
            <w:vMerge w:val="continue"/>
            <w:vAlign w:val="center"/>
          </w:tcPr>
          <w:p>
            <w:pPr>
              <w:spacing w:line="320" w:lineRule="exact"/>
              <w:jc w:val="center"/>
              <w:rPr>
                <w:rFonts w:eastAsia="方正黑体_GBK"/>
                <w:sz w:val="21"/>
              </w:rPr>
            </w:pPr>
          </w:p>
        </w:tc>
        <w:tc>
          <w:tcPr>
            <w:tcW w:w="2619" w:type="dxa"/>
            <w:vMerge w:val="continue"/>
            <w:vAlign w:val="center"/>
          </w:tcPr>
          <w:p>
            <w:pPr>
              <w:spacing w:line="320" w:lineRule="exact"/>
              <w:jc w:val="center"/>
              <w:rPr>
                <w:rFonts w:eastAsia="方正黑体_GBK"/>
                <w:sz w:val="21"/>
              </w:rPr>
            </w:pPr>
          </w:p>
        </w:tc>
        <w:tc>
          <w:tcPr>
            <w:tcW w:w="1248" w:type="dxa"/>
            <w:vMerge w:val="continue"/>
            <w:vAlign w:val="center"/>
          </w:tcPr>
          <w:p>
            <w:pPr>
              <w:spacing w:line="320" w:lineRule="exact"/>
              <w:jc w:val="center"/>
              <w:rPr>
                <w:rFonts w:eastAsia="方正黑体_GBK"/>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3" w:hRule="atLeast"/>
          <w:jc w:val="center"/>
        </w:trPr>
        <w:tc>
          <w:tcPr>
            <w:tcW w:w="547" w:type="dxa"/>
            <w:vAlign w:val="center"/>
          </w:tcPr>
          <w:p>
            <w:pPr>
              <w:spacing w:line="320" w:lineRule="exact"/>
              <w:jc w:val="center"/>
              <w:rPr>
                <w:sz w:val="21"/>
              </w:rPr>
            </w:pPr>
            <w:r>
              <w:rPr>
                <w:sz w:val="21"/>
              </w:rPr>
              <w:t>4</w:t>
            </w:r>
          </w:p>
        </w:tc>
        <w:tc>
          <w:tcPr>
            <w:tcW w:w="1178" w:type="dxa"/>
            <w:vAlign w:val="center"/>
          </w:tcPr>
          <w:p>
            <w:pPr>
              <w:spacing w:line="320" w:lineRule="exact"/>
              <w:jc w:val="center"/>
              <w:rPr>
                <w:sz w:val="21"/>
              </w:rPr>
            </w:pPr>
            <w:r>
              <w:rPr>
                <w:sz w:val="21"/>
              </w:rPr>
              <w:t>洪水影响评价</w:t>
            </w:r>
          </w:p>
        </w:tc>
        <w:tc>
          <w:tcPr>
            <w:tcW w:w="1517" w:type="dxa"/>
            <w:vAlign w:val="center"/>
          </w:tcPr>
          <w:p>
            <w:pPr>
              <w:spacing w:line="320" w:lineRule="exact"/>
              <w:jc w:val="center"/>
              <w:rPr>
                <w:sz w:val="21"/>
              </w:rPr>
            </w:pPr>
            <w:r>
              <w:rPr>
                <w:sz w:val="21"/>
              </w:rPr>
              <w:t>洪水影响评价审批</w:t>
            </w:r>
          </w:p>
        </w:tc>
        <w:tc>
          <w:tcPr>
            <w:tcW w:w="1148" w:type="dxa"/>
            <w:vAlign w:val="center"/>
          </w:tcPr>
          <w:p>
            <w:pPr>
              <w:spacing w:line="320" w:lineRule="exact"/>
              <w:jc w:val="center"/>
              <w:rPr>
                <w:sz w:val="21"/>
              </w:rPr>
            </w:pPr>
          </w:p>
        </w:tc>
        <w:tc>
          <w:tcPr>
            <w:tcW w:w="1785" w:type="dxa"/>
            <w:vAlign w:val="center"/>
          </w:tcPr>
          <w:p>
            <w:pPr>
              <w:spacing w:line="320" w:lineRule="exact"/>
              <w:jc w:val="center"/>
              <w:rPr>
                <w:sz w:val="21"/>
              </w:rPr>
            </w:pPr>
            <w:r>
              <w:rPr>
                <w:sz w:val="21"/>
              </w:rPr>
              <w:t>县水务局</w:t>
            </w:r>
          </w:p>
        </w:tc>
        <w:tc>
          <w:tcPr>
            <w:tcW w:w="1333" w:type="dxa"/>
            <w:vAlign w:val="center"/>
          </w:tcPr>
          <w:p>
            <w:pPr>
              <w:spacing w:line="320" w:lineRule="exact"/>
              <w:jc w:val="center"/>
              <w:rPr>
                <w:sz w:val="21"/>
              </w:rPr>
            </w:pPr>
            <w:r>
              <w:rPr>
                <w:sz w:val="21"/>
              </w:rPr>
              <w:t>县行政审批局</w:t>
            </w:r>
          </w:p>
        </w:tc>
        <w:tc>
          <w:tcPr>
            <w:tcW w:w="2835" w:type="dxa"/>
            <w:vAlign w:val="center"/>
          </w:tcPr>
          <w:p>
            <w:pPr>
              <w:spacing w:line="440" w:lineRule="exact"/>
              <w:jc w:val="center"/>
              <w:rPr>
                <w:sz w:val="21"/>
              </w:rPr>
            </w:pPr>
            <w:r>
              <w:rPr>
                <w:sz w:val="21"/>
              </w:rPr>
              <w:t>《中华人民共和国防洪法》</w:t>
            </w:r>
            <w:r>
              <w:rPr>
                <w:sz w:val="21"/>
              </w:rPr>
              <w:br w:type="textWrapping"/>
            </w:r>
            <w:r>
              <w:rPr>
                <w:sz w:val="21"/>
              </w:rPr>
              <w:t>《水工程建设规划同意书制度管理办法（试行）》（水利部令第31号发布，水利部令第47号第一次修正，水利部令第49号第二次修正）</w:t>
            </w:r>
            <w:r>
              <w:rPr>
                <w:sz w:val="21"/>
              </w:rPr>
              <w:br w:type="textWrapping"/>
            </w:r>
            <w:r>
              <w:rPr>
                <w:sz w:val="21"/>
              </w:rPr>
              <w:t>《水利部关于加强非防洪建设项目洪水影响评价工作的通知》（水汛〔2017〕359号</w:t>
            </w:r>
          </w:p>
        </w:tc>
        <w:tc>
          <w:tcPr>
            <w:tcW w:w="990" w:type="dxa"/>
            <w:vAlign w:val="center"/>
          </w:tcPr>
          <w:p>
            <w:pPr>
              <w:spacing w:line="440" w:lineRule="exact"/>
              <w:jc w:val="center"/>
              <w:rPr>
                <w:sz w:val="21"/>
              </w:rPr>
            </w:pPr>
            <w:r>
              <w:rPr>
                <w:sz w:val="21"/>
              </w:rPr>
              <w:t>具备相应能力的单位</w:t>
            </w:r>
          </w:p>
        </w:tc>
        <w:tc>
          <w:tcPr>
            <w:tcW w:w="2619" w:type="dxa"/>
            <w:vAlign w:val="center"/>
          </w:tcPr>
          <w:p>
            <w:pPr>
              <w:spacing w:line="440" w:lineRule="exact"/>
              <w:jc w:val="center"/>
              <w:rPr>
                <w:sz w:val="21"/>
              </w:rPr>
            </w:pPr>
            <w:r>
              <w:rPr>
                <w:sz w:val="21"/>
              </w:rPr>
              <w:t>申请人可按照要求自行编制洪水影响评价报告，也可委托有关机构编制，审批部门不得以任何形式要求申请人必须委托中介机构提供服务。</w:t>
            </w:r>
          </w:p>
        </w:tc>
        <w:tc>
          <w:tcPr>
            <w:tcW w:w="1248" w:type="dxa"/>
            <w:vAlign w:val="center"/>
          </w:tcPr>
          <w:p>
            <w:pPr>
              <w:spacing w:line="320" w:lineRule="exact"/>
              <w:jc w:val="center"/>
              <w:rPr>
                <w:sz w:val="21"/>
              </w:rPr>
            </w:pPr>
          </w:p>
        </w:tc>
      </w:tr>
    </w:tbl>
    <w:p/>
    <w:tbl>
      <w:tblPr>
        <w:tblStyle w:val="4"/>
        <w:tblW w:w="155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
        <w:gridCol w:w="1202"/>
        <w:gridCol w:w="1371"/>
        <w:gridCol w:w="2748"/>
        <w:gridCol w:w="1585"/>
        <w:gridCol w:w="1644"/>
        <w:gridCol w:w="1446"/>
        <w:gridCol w:w="1735"/>
        <w:gridCol w:w="1947"/>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blHeader/>
          <w:jc w:val="center"/>
        </w:trPr>
        <w:tc>
          <w:tcPr>
            <w:tcW w:w="558" w:type="dxa"/>
            <w:vMerge w:val="restart"/>
            <w:vAlign w:val="center"/>
          </w:tcPr>
          <w:p>
            <w:pPr>
              <w:spacing w:line="320" w:lineRule="exact"/>
              <w:jc w:val="center"/>
              <w:rPr>
                <w:rFonts w:eastAsia="方正黑体_GBK"/>
                <w:sz w:val="21"/>
              </w:rPr>
            </w:pPr>
            <w:r>
              <w:rPr>
                <w:rFonts w:eastAsia="方正黑体_GBK"/>
                <w:sz w:val="21"/>
              </w:rPr>
              <w:t>序号</w:t>
            </w:r>
          </w:p>
        </w:tc>
        <w:tc>
          <w:tcPr>
            <w:tcW w:w="1202" w:type="dxa"/>
            <w:vMerge w:val="restart"/>
            <w:vAlign w:val="center"/>
          </w:tcPr>
          <w:p>
            <w:pPr>
              <w:spacing w:line="320" w:lineRule="exact"/>
              <w:jc w:val="center"/>
              <w:rPr>
                <w:rFonts w:eastAsia="方正黑体_GBK"/>
                <w:sz w:val="21"/>
              </w:rPr>
            </w:pPr>
            <w:r>
              <w:rPr>
                <w:rFonts w:eastAsia="方正黑体_GBK"/>
                <w:sz w:val="21"/>
              </w:rPr>
              <w:t>行政审批中介服务事项名称</w:t>
            </w:r>
          </w:p>
        </w:tc>
        <w:tc>
          <w:tcPr>
            <w:tcW w:w="7348" w:type="dxa"/>
            <w:gridSpan w:val="4"/>
            <w:vAlign w:val="center"/>
          </w:tcPr>
          <w:p>
            <w:pPr>
              <w:spacing w:line="320" w:lineRule="exact"/>
              <w:jc w:val="center"/>
              <w:rPr>
                <w:rFonts w:eastAsia="方正黑体_GBK"/>
                <w:sz w:val="21"/>
              </w:rPr>
            </w:pPr>
            <w:r>
              <w:rPr>
                <w:rFonts w:eastAsia="方正黑体_GBK"/>
                <w:sz w:val="21"/>
              </w:rPr>
              <w:t>涉及行政许可事项</w:t>
            </w:r>
          </w:p>
        </w:tc>
        <w:tc>
          <w:tcPr>
            <w:tcW w:w="1446" w:type="dxa"/>
            <w:vMerge w:val="restart"/>
            <w:vAlign w:val="center"/>
          </w:tcPr>
          <w:p>
            <w:pPr>
              <w:spacing w:line="320" w:lineRule="exact"/>
              <w:jc w:val="center"/>
              <w:rPr>
                <w:rFonts w:eastAsia="方正黑体_GBK"/>
                <w:sz w:val="21"/>
              </w:rPr>
            </w:pPr>
            <w:r>
              <w:rPr>
                <w:rFonts w:eastAsia="方正黑体_GBK"/>
                <w:sz w:val="21"/>
              </w:rPr>
              <w:t>中介服务设定依据</w:t>
            </w:r>
          </w:p>
        </w:tc>
        <w:tc>
          <w:tcPr>
            <w:tcW w:w="1735" w:type="dxa"/>
            <w:vMerge w:val="restart"/>
            <w:vAlign w:val="center"/>
          </w:tcPr>
          <w:p>
            <w:pPr>
              <w:spacing w:line="320" w:lineRule="exact"/>
              <w:jc w:val="center"/>
              <w:rPr>
                <w:rFonts w:eastAsia="方正黑体_GBK"/>
                <w:sz w:val="21"/>
              </w:rPr>
            </w:pPr>
            <w:r>
              <w:rPr>
                <w:rFonts w:eastAsia="方正黑体_GBK"/>
                <w:sz w:val="21"/>
              </w:rPr>
              <w:t>中介服务机构</w:t>
            </w:r>
          </w:p>
        </w:tc>
        <w:tc>
          <w:tcPr>
            <w:tcW w:w="1947" w:type="dxa"/>
            <w:vMerge w:val="restart"/>
            <w:vAlign w:val="center"/>
          </w:tcPr>
          <w:p>
            <w:pPr>
              <w:spacing w:line="320" w:lineRule="exact"/>
              <w:jc w:val="center"/>
              <w:rPr>
                <w:rFonts w:eastAsia="方正黑体_GBK"/>
                <w:sz w:val="21"/>
              </w:rPr>
            </w:pPr>
            <w:r>
              <w:rPr>
                <w:rFonts w:eastAsia="方正黑体_GBK"/>
                <w:sz w:val="21"/>
              </w:rPr>
              <w:t>处理决定</w:t>
            </w:r>
          </w:p>
        </w:tc>
        <w:tc>
          <w:tcPr>
            <w:tcW w:w="1273" w:type="dxa"/>
            <w:vMerge w:val="restart"/>
            <w:vAlign w:val="center"/>
          </w:tcPr>
          <w:p>
            <w:pPr>
              <w:spacing w:line="320" w:lineRule="exact"/>
              <w:jc w:val="center"/>
              <w:rPr>
                <w:rFonts w:eastAsia="方正黑体_GBK"/>
                <w:sz w:val="21"/>
              </w:rPr>
            </w:pPr>
            <w:r>
              <w:rPr>
                <w:rFonts w:eastAsia="方正黑体_GBK"/>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blHeader/>
          <w:jc w:val="center"/>
        </w:trPr>
        <w:tc>
          <w:tcPr>
            <w:tcW w:w="558" w:type="dxa"/>
            <w:vMerge w:val="continue"/>
            <w:vAlign w:val="center"/>
          </w:tcPr>
          <w:p>
            <w:pPr>
              <w:spacing w:line="320" w:lineRule="exact"/>
              <w:jc w:val="center"/>
              <w:rPr>
                <w:rFonts w:eastAsia="方正黑体_GBK"/>
                <w:sz w:val="21"/>
              </w:rPr>
            </w:pPr>
          </w:p>
        </w:tc>
        <w:tc>
          <w:tcPr>
            <w:tcW w:w="1202" w:type="dxa"/>
            <w:vMerge w:val="continue"/>
            <w:vAlign w:val="center"/>
          </w:tcPr>
          <w:p>
            <w:pPr>
              <w:spacing w:line="320" w:lineRule="exact"/>
              <w:jc w:val="center"/>
              <w:rPr>
                <w:rFonts w:eastAsia="方正黑体_GBK"/>
                <w:sz w:val="21"/>
              </w:rPr>
            </w:pPr>
          </w:p>
        </w:tc>
        <w:tc>
          <w:tcPr>
            <w:tcW w:w="1371" w:type="dxa"/>
            <w:vAlign w:val="center"/>
          </w:tcPr>
          <w:p>
            <w:pPr>
              <w:spacing w:line="320" w:lineRule="exact"/>
              <w:jc w:val="center"/>
              <w:rPr>
                <w:rFonts w:eastAsia="方正黑体_GBK"/>
                <w:sz w:val="21"/>
              </w:rPr>
            </w:pPr>
            <w:r>
              <w:rPr>
                <w:rFonts w:eastAsia="方正黑体_GBK"/>
                <w:sz w:val="21"/>
              </w:rPr>
              <w:t>主项名称</w:t>
            </w:r>
          </w:p>
        </w:tc>
        <w:tc>
          <w:tcPr>
            <w:tcW w:w="2748" w:type="dxa"/>
            <w:vAlign w:val="center"/>
          </w:tcPr>
          <w:p>
            <w:pPr>
              <w:spacing w:line="320" w:lineRule="exact"/>
              <w:jc w:val="center"/>
              <w:rPr>
                <w:rFonts w:eastAsia="方正黑体_GBK"/>
                <w:sz w:val="21"/>
              </w:rPr>
            </w:pPr>
            <w:r>
              <w:rPr>
                <w:rFonts w:eastAsia="方正黑体_GBK"/>
                <w:sz w:val="21"/>
              </w:rPr>
              <w:t>子项名称</w:t>
            </w:r>
          </w:p>
        </w:tc>
        <w:tc>
          <w:tcPr>
            <w:tcW w:w="1585" w:type="dxa"/>
            <w:vAlign w:val="center"/>
          </w:tcPr>
          <w:p>
            <w:pPr>
              <w:spacing w:line="320" w:lineRule="exact"/>
              <w:jc w:val="center"/>
              <w:rPr>
                <w:rFonts w:eastAsia="方正黑体_GBK"/>
                <w:sz w:val="21"/>
              </w:rPr>
            </w:pPr>
            <w:r>
              <w:rPr>
                <w:rFonts w:eastAsia="方正黑体_GBK"/>
                <w:sz w:val="21"/>
              </w:rPr>
              <w:t>业务指导部门</w:t>
            </w:r>
          </w:p>
        </w:tc>
        <w:tc>
          <w:tcPr>
            <w:tcW w:w="1644" w:type="dxa"/>
            <w:vAlign w:val="center"/>
          </w:tcPr>
          <w:p>
            <w:pPr>
              <w:spacing w:line="320" w:lineRule="exact"/>
              <w:jc w:val="center"/>
              <w:rPr>
                <w:rFonts w:eastAsia="方正黑体_GBK"/>
                <w:sz w:val="21"/>
              </w:rPr>
            </w:pPr>
            <w:r>
              <w:rPr>
                <w:rFonts w:eastAsia="方正黑体_GBK"/>
                <w:sz w:val="21"/>
              </w:rPr>
              <w:t>审批部门</w:t>
            </w:r>
          </w:p>
        </w:tc>
        <w:tc>
          <w:tcPr>
            <w:tcW w:w="1446" w:type="dxa"/>
            <w:vMerge w:val="continue"/>
            <w:vAlign w:val="center"/>
          </w:tcPr>
          <w:p>
            <w:pPr>
              <w:spacing w:line="320" w:lineRule="exact"/>
              <w:jc w:val="center"/>
              <w:rPr>
                <w:rFonts w:eastAsia="方正黑体_GBK"/>
                <w:sz w:val="21"/>
              </w:rPr>
            </w:pPr>
          </w:p>
        </w:tc>
        <w:tc>
          <w:tcPr>
            <w:tcW w:w="1735" w:type="dxa"/>
            <w:vMerge w:val="continue"/>
            <w:vAlign w:val="center"/>
          </w:tcPr>
          <w:p>
            <w:pPr>
              <w:spacing w:line="320" w:lineRule="exact"/>
              <w:jc w:val="center"/>
              <w:rPr>
                <w:rFonts w:eastAsia="方正黑体_GBK"/>
                <w:sz w:val="21"/>
              </w:rPr>
            </w:pPr>
          </w:p>
        </w:tc>
        <w:tc>
          <w:tcPr>
            <w:tcW w:w="1947" w:type="dxa"/>
            <w:vMerge w:val="continue"/>
            <w:vAlign w:val="center"/>
          </w:tcPr>
          <w:p>
            <w:pPr>
              <w:spacing w:line="320" w:lineRule="exact"/>
              <w:jc w:val="center"/>
              <w:rPr>
                <w:rFonts w:eastAsia="方正黑体_GBK"/>
                <w:sz w:val="21"/>
              </w:rPr>
            </w:pPr>
          </w:p>
        </w:tc>
        <w:tc>
          <w:tcPr>
            <w:tcW w:w="1273" w:type="dxa"/>
            <w:vMerge w:val="continue"/>
            <w:vAlign w:val="center"/>
          </w:tcPr>
          <w:p>
            <w:pPr>
              <w:spacing w:line="320" w:lineRule="exact"/>
              <w:jc w:val="center"/>
              <w:rPr>
                <w:rFonts w:eastAsia="方正黑体_GBK"/>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558" w:type="dxa"/>
            <w:vMerge w:val="restart"/>
            <w:vAlign w:val="center"/>
          </w:tcPr>
          <w:p>
            <w:pPr>
              <w:spacing w:line="320" w:lineRule="exact"/>
              <w:jc w:val="center"/>
              <w:rPr>
                <w:sz w:val="21"/>
              </w:rPr>
            </w:pPr>
            <w:r>
              <w:rPr>
                <w:sz w:val="21"/>
              </w:rPr>
              <w:t>5</w:t>
            </w:r>
          </w:p>
        </w:tc>
        <w:tc>
          <w:tcPr>
            <w:tcW w:w="1202" w:type="dxa"/>
            <w:vMerge w:val="restart"/>
            <w:vAlign w:val="center"/>
          </w:tcPr>
          <w:p>
            <w:pPr>
              <w:spacing w:line="320" w:lineRule="exact"/>
              <w:jc w:val="center"/>
              <w:rPr>
                <w:sz w:val="21"/>
              </w:rPr>
            </w:pPr>
            <w:r>
              <w:rPr>
                <w:sz w:val="21"/>
              </w:rPr>
              <w:t>保障公路、公路附属设施质量和安全技术评价</w:t>
            </w:r>
          </w:p>
        </w:tc>
        <w:tc>
          <w:tcPr>
            <w:tcW w:w="1371" w:type="dxa"/>
            <w:vMerge w:val="restart"/>
            <w:vAlign w:val="center"/>
          </w:tcPr>
          <w:p>
            <w:pPr>
              <w:spacing w:line="320" w:lineRule="exact"/>
              <w:jc w:val="center"/>
              <w:rPr>
                <w:sz w:val="21"/>
              </w:rPr>
            </w:pPr>
            <w:r>
              <w:rPr>
                <w:sz w:val="21"/>
              </w:rPr>
              <w:t>涉路施工许可</w:t>
            </w:r>
          </w:p>
        </w:tc>
        <w:tc>
          <w:tcPr>
            <w:tcW w:w="2748" w:type="dxa"/>
            <w:vAlign w:val="center"/>
          </w:tcPr>
          <w:p>
            <w:pPr>
              <w:spacing w:line="320" w:lineRule="exact"/>
              <w:jc w:val="center"/>
              <w:rPr>
                <w:sz w:val="21"/>
              </w:rPr>
            </w:pPr>
            <w:r>
              <w:rPr>
                <w:sz w:val="21"/>
              </w:rPr>
              <w:t>占用、挖掘公路、公路用地或者使公路改线审批</w:t>
            </w:r>
          </w:p>
        </w:tc>
        <w:tc>
          <w:tcPr>
            <w:tcW w:w="1585" w:type="dxa"/>
            <w:vAlign w:val="center"/>
          </w:tcPr>
          <w:p>
            <w:pPr>
              <w:spacing w:line="320" w:lineRule="exact"/>
              <w:jc w:val="center"/>
              <w:rPr>
                <w:sz w:val="21"/>
              </w:rPr>
            </w:pPr>
            <w:r>
              <w:rPr>
                <w:sz w:val="21"/>
              </w:rPr>
              <w:t>县交通运输局</w:t>
            </w:r>
          </w:p>
        </w:tc>
        <w:tc>
          <w:tcPr>
            <w:tcW w:w="1644" w:type="dxa"/>
            <w:vAlign w:val="center"/>
          </w:tcPr>
          <w:p>
            <w:pPr>
              <w:spacing w:line="320" w:lineRule="exact"/>
              <w:jc w:val="center"/>
              <w:rPr>
                <w:sz w:val="21"/>
              </w:rPr>
            </w:pPr>
            <w:r>
              <w:rPr>
                <w:sz w:val="21"/>
              </w:rPr>
              <w:t>县行政审批局</w:t>
            </w:r>
          </w:p>
        </w:tc>
        <w:tc>
          <w:tcPr>
            <w:tcW w:w="1446" w:type="dxa"/>
            <w:vMerge w:val="restart"/>
            <w:vAlign w:val="center"/>
          </w:tcPr>
          <w:p>
            <w:pPr>
              <w:spacing w:line="320" w:lineRule="exact"/>
              <w:jc w:val="center"/>
              <w:rPr>
                <w:sz w:val="21"/>
              </w:rPr>
            </w:pPr>
            <w:r>
              <w:rPr>
                <w:sz w:val="21"/>
              </w:rPr>
              <w:t>《公路安全保护条例》</w:t>
            </w:r>
          </w:p>
        </w:tc>
        <w:tc>
          <w:tcPr>
            <w:tcW w:w="1735" w:type="dxa"/>
            <w:vMerge w:val="restart"/>
            <w:vAlign w:val="center"/>
          </w:tcPr>
          <w:p>
            <w:pPr>
              <w:spacing w:line="320" w:lineRule="exact"/>
              <w:jc w:val="center"/>
              <w:rPr>
                <w:sz w:val="21"/>
              </w:rPr>
            </w:pPr>
            <w:r>
              <w:rPr>
                <w:sz w:val="21"/>
              </w:rPr>
              <w:t>具备相应资质的单位</w:t>
            </w:r>
          </w:p>
        </w:tc>
        <w:tc>
          <w:tcPr>
            <w:tcW w:w="1947" w:type="dxa"/>
            <w:vMerge w:val="restart"/>
            <w:vAlign w:val="center"/>
          </w:tcPr>
          <w:p>
            <w:pPr>
              <w:spacing w:line="320" w:lineRule="exact"/>
              <w:jc w:val="center"/>
              <w:rPr>
                <w:sz w:val="21"/>
              </w:rPr>
            </w:pPr>
            <w:r>
              <w:rPr>
                <w:sz w:val="21"/>
              </w:rPr>
              <w:t>具备相应资质的申请人可按照要求自行编制安全技术评价报告，也可委托有关机构编制，审批部门不得以任何形式要求申请人必须委托中介机构提供服务。</w:t>
            </w:r>
          </w:p>
        </w:tc>
        <w:tc>
          <w:tcPr>
            <w:tcW w:w="1273" w:type="dxa"/>
            <w:vMerge w:val="restart"/>
            <w:vAlign w:val="center"/>
          </w:tcPr>
          <w:p>
            <w:pPr>
              <w:spacing w:line="320" w:lineRule="exact"/>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6" w:hRule="atLeast"/>
          <w:jc w:val="center"/>
        </w:trPr>
        <w:tc>
          <w:tcPr>
            <w:tcW w:w="558" w:type="dxa"/>
            <w:vMerge w:val="continue"/>
            <w:vAlign w:val="center"/>
          </w:tcPr>
          <w:p>
            <w:pPr>
              <w:spacing w:line="320" w:lineRule="exact"/>
              <w:jc w:val="center"/>
              <w:rPr>
                <w:sz w:val="21"/>
              </w:rPr>
            </w:pPr>
          </w:p>
        </w:tc>
        <w:tc>
          <w:tcPr>
            <w:tcW w:w="1202" w:type="dxa"/>
            <w:vMerge w:val="continue"/>
            <w:vAlign w:val="center"/>
          </w:tcPr>
          <w:p>
            <w:pPr>
              <w:spacing w:line="320" w:lineRule="exact"/>
              <w:jc w:val="center"/>
              <w:rPr>
                <w:sz w:val="21"/>
              </w:rPr>
            </w:pPr>
          </w:p>
        </w:tc>
        <w:tc>
          <w:tcPr>
            <w:tcW w:w="1371" w:type="dxa"/>
            <w:vMerge w:val="continue"/>
            <w:vAlign w:val="center"/>
          </w:tcPr>
          <w:p>
            <w:pPr>
              <w:spacing w:line="320" w:lineRule="exact"/>
              <w:jc w:val="center"/>
              <w:rPr>
                <w:sz w:val="21"/>
              </w:rPr>
            </w:pPr>
          </w:p>
        </w:tc>
        <w:tc>
          <w:tcPr>
            <w:tcW w:w="2748" w:type="dxa"/>
            <w:vAlign w:val="center"/>
          </w:tcPr>
          <w:p>
            <w:pPr>
              <w:spacing w:line="320" w:lineRule="exact"/>
              <w:jc w:val="center"/>
              <w:rPr>
                <w:sz w:val="21"/>
              </w:rPr>
            </w:pPr>
            <w:r>
              <w:rPr>
                <w:sz w:val="21"/>
              </w:rPr>
              <w:t>跨越、穿越公路及在公路用地范围内架设、埋设管线、电缆等设施，或者利用公路桥梁、公路隧道、涵洞铺设电缆等设施许可</w:t>
            </w:r>
          </w:p>
        </w:tc>
        <w:tc>
          <w:tcPr>
            <w:tcW w:w="1585" w:type="dxa"/>
            <w:vAlign w:val="center"/>
          </w:tcPr>
          <w:p>
            <w:pPr>
              <w:spacing w:line="320" w:lineRule="exact"/>
              <w:jc w:val="center"/>
              <w:rPr>
                <w:sz w:val="21"/>
              </w:rPr>
            </w:pPr>
            <w:r>
              <w:rPr>
                <w:sz w:val="21"/>
              </w:rPr>
              <w:t>县交通运输局</w:t>
            </w:r>
          </w:p>
        </w:tc>
        <w:tc>
          <w:tcPr>
            <w:tcW w:w="1644" w:type="dxa"/>
            <w:vAlign w:val="center"/>
          </w:tcPr>
          <w:p>
            <w:pPr>
              <w:spacing w:line="320" w:lineRule="exact"/>
              <w:jc w:val="center"/>
              <w:rPr>
                <w:sz w:val="21"/>
              </w:rPr>
            </w:pPr>
            <w:r>
              <w:rPr>
                <w:sz w:val="21"/>
              </w:rPr>
              <w:t>县行政审批局</w:t>
            </w:r>
          </w:p>
        </w:tc>
        <w:tc>
          <w:tcPr>
            <w:tcW w:w="1446" w:type="dxa"/>
            <w:vMerge w:val="continue"/>
            <w:vAlign w:val="center"/>
          </w:tcPr>
          <w:p>
            <w:pPr>
              <w:spacing w:line="320" w:lineRule="exact"/>
              <w:jc w:val="center"/>
              <w:rPr>
                <w:sz w:val="21"/>
              </w:rPr>
            </w:pPr>
          </w:p>
        </w:tc>
        <w:tc>
          <w:tcPr>
            <w:tcW w:w="1735" w:type="dxa"/>
            <w:vMerge w:val="continue"/>
            <w:vAlign w:val="center"/>
          </w:tcPr>
          <w:p>
            <w:pPr>
              <w:spacing w:line="320" w:lineRule="exact"/>
              <w:jc w:val="center"/>
              <w:rPr>
                <w:sz w:val="21"/>
              </w:rPr>
            </w:pPr>
          </w:p>
        </w:tc>
        <w:tc>
          <w:tcPr>
            <w:tcW w:w="1947" w:type="dxa"/>
            <w:vMerge w:val="continue"/>
            <w:vAlign w:val="center"/>
          </w:tcPr>
          <w:p>
            <w:pPr>
              <w:spacing w:line="320" w:lineRule="exact"/>
              <w:jc w:val="center"/>
              <w:rPr>
                <w:sz w:val="21"/>
              </w:rPr>
            </w:pPr>
          </w:p>
        </w:tc>
        <w:tc>
          <w:tcPr>
            <w:tcW w:w="1273" w:type="dxa"/>
            <w:vMerge w:val="continue"/>
            <w:vAlign w:val="center"/>
          </w:tcPr>
          <w:p>
            <w:pPr>
              <w:spacing w:line="320" w:lineRule="exact"/>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558" w:type="dxa"/>
            <w:vMerge w:val="continue"/>
            <w:vAlign w:val="center"/>
          </w:tcPr>
          <w:p>
            <w:pPr>
              <w:spacing w:line="320" w:lineRule="exact"/>
              <w:jc w:val="center"/>
              <w:rPr>
                <w:sz w:val="21"/>
              </w:rPr>
            </w:pPr>
          </w:p>
        </w:tc>
        <w:tc>
          <w:tcPr>
            <w:tcW w:w="1202" w:type="dxa"/>
            <w:vMerge w:val="continue"/>
            <w:vAlign w:val="center"/>
          </w:tcPr>
          <w:p>
            <w:pPr>
              <w:spacing w:line="320" w:lineRule="exact"/>
              <w:jc w:val="center"/>
              <w:rPr>
                <w:sz w:val="21"/>
              </w:rPr>
            </w:pPr>
          </w:p>
        </w:tc>
        <w:tc>
          <w:tcPr>
            <w:tcW w:w="1371" w:type="dxa"/>
            <w:vMerge w:val="continue"/>
            <w:vAlign w:val="center"/>
          </w:tcPr>
          <w:p>
            <w:pPr>
              <w:spacing w:line="320" w:lineRule="exact"/>
              <w:jc w:val="center"/>
              <w:rPr>
                <w:sz w:val="21"/>
              </w:rPr>
            </w:pPr>
          </w:p>
        </w:tc>
        <w:tc>
          <w:tcPr>
            <w:tcW w:w="2748" w:type="dxa"/>
            <w:vAlign w:val="center"/>
          </w:tcPr>
          <w:p>
            <w:pPr>
              <w:spacing w:line="320" w:lineRule="exact"/>
              <w:jc w:val="center"/>
              <w:rPr>
                <w:sz w:val="21"/>
              </w:rPr>
            </w:pPr>
            <w:r>
              <w:rPr>
                <w:sz w:val="21"/>
              </w:rPr>
              <w:t>设置非公路标志审批</w:t>
            </w:r>
          </w:p>
        </w:tc>
        <w:tc>
          <w:tcPr>
            <w:tcW w:w="1585" w:type="dxa"/>
            <w:vAlign w:val="center"/>
          </w:tcPr>
          <w:p>
            <w:pPr>
              <w:spacing w:line="320" w:lineRule="exact"/>
              <w:jc w:val="center"/>
              <w:rPr>
                <w:sz w:val="21"/>
              </w:rPr>
            </w:pPr>
            <w:r>
              <w:rPr>
                <w:sz w:val="21"/>
              </w:rPr>
              <w:t>县交通运输局</w:t>
            </w:r>
          </w:p>
        </w:tc>
        <w:tc>
          <w:tcPr>
            <w:tcW w:w="1644" w:type="dxa"/>
            <w:vAlign w:val="center"/>
          </w:tcPr>
          <w:p>
            <w:pPr>
              <w:spacing w:line="320" w:lineRule="exact"/>
              <w:jc w:val="center"/>
              <w:rPr>
                <w:sz w:val="21"/>
              </w:rPr>
            </w:pPr>
            <w:r>
              <w:rPr>
                <w:sz w:val="21"/>
              </w:rPr>
              <w:t>县行政审批局</w:t>
            </w:r>
          </w:p>
        </w:tc>
        <w:tc>
          <w:tcPr>
            <w:tcW w:w="1446" w:type="dxa"/>
            <w:vMerge w:val="continue"/>
            <w:vAlign w:val="center"/>
          </w:tcPr>
          <w:p>
            <w:pPr>
              <w:spacing w:line="320" w:lineRule="exact"/>
              <w:jc w:val="center"/>
              <w:rPr>
                <w:sz w:val="21"/>
              </w:rPr>
            </w:pPr>
          </w:p>
        </w:tc>
        <w:tc>
          <w:tcPr>
            <w:tcW w:w="1735" w:type="dxa"/>
            <w:vMerge w:val="continue"/>
            <w:vAlign w:val="center"/>
          </w:tcPr>
          <w:p>
            <w:pPr>
              <w:spacing w:line="320" w:lineRule="exact"/>
              <w:jc w:val="center"/>
              <w:rPr>
                <w:sz w:val="21"/>
              </w:rPr>
            </w:pPr>
          </w:p>
        </w:tc>
        <w:tc>
          <w:tcPr>
            <w:tcW w:w="1947" w:type="dxa"/>
            <w:vMerge w:val="continue"/>
            <w:vAlign w:val="center"/>
          </w:tcPr>
          <w:p>
            <w:pPr>
              <w:spacing w:line="320" w:lineRule="exact"/>
              <w:jc w:val="center"/>
              <w:rPr>
                <w:sz w:val="21"/>
              </w:rPr>
            </w:pPr>
          </w:p>
        </w:tc>
        <w:tc>
          <w:tcPr>
            <w:tcW w:w="1273" w:type="dxa"/>
            <w:vMerge w:val="continue"/>
            <w:vAlign w:val="center"/>
          </w:tcPr>
          <w:p>
            <w:pPr>
              <w:spacing w:line="320" w:lineRule="exact"/>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558" w:type="dxa"/>
            <w:vMerge w:val="continue"/>
            <w:vAlign w:val="center"/>
          </w:tcPr>
          <w:p>
            <w:pPr>
              <w:spacing w:line="320" w:lineRule="exact"/>
              <w:jc w:val="center"/>
              <w:rPr>
                <w:sz w:val="21"/>
              </w:rPr>
            </w:pPr>
          </w:p>
        </w:tc>
        <w:tc>
          <w:tcPr>
            <w:tcW w:w="1202" w:type="dxa"/>
            <w:vMerge w:val="continue"/>
            <w:vAlign w:val="center"/>
          </w:tcPr>
          <w:p>
            <w:pPr>
              <w:spacing w:line="320" w:lineRule="exact"/>
              <w:jc w:val="center"/>
              <w:rPr>
                <w:sz w:val="21"/>
              </w:rPr>
            </w:pPr>
          </w:p>
        </w:tc>
        <w:tc>
          <w:tcPr>
            <w:tcW w:w="1371" w:type="dxa"/>
            <w:vMerge w:val="continue"/>
            <w:vAlign w:val="center"/>
          </w:tcPr>
          <w:p>
            <w:pPr>
              <w:spacing w:line="320" w:lineRule="exact"/>
              <w:jc w:val="center"/>
              <w:rPr>
                <w:sz w:val="21"/>
              </w:rPr>
            </w:pPr>
          </w:p>
        </w:tc>
        <w:tc>
          <w:tcPr>
            <w:tcW w:w="2748" w:type="dxa"/>
            <w:vAlign w:val="center"/>
          </w:tcPr>
          <w:p>
            <w:pPr>
              <w:spacing w:line="320" w:lineRule="exact"/>
              <w:jc w:val="center"/>
              <w:rPr>
                <w:sz w:val="21"/>
              </w:rPr>
            </w:pPr>
            <w:r>
              <w:rPr>
                <w:sz w:val="21"/>
              </w:rPr>
              <w:t>在公路增设或改造平面交叉道口审批</w:t>
            </w:r>
          </w:p>
        </w:tc>
        <w:tc>
          <w:tcPr>
            <w:tcW w:w="1585" w:type="dxa"/>
            <w:vAlign w:val="center"/>
          </w:tcPr>
          <w:p>
            <w:pPr>
              <w:spacing w:line="320" w:lineRule="exact"/>
              <w:jc w:val="center"/>
              <w:rPr>
                <w:sz w:val="21"/>
              </w:rPr>
            </w:pPr>
            <w:r>
              <w:rPr>
                <w:sz w:val="21"/>
              </w:rPr>
              <w:t>县交通运输局</w:t>
            </w:r>
          </w:p>
        </w:tc>
        <w:tc>
          <w:tcPr>
            <w:tcW w:w="1644" w:type="dxa"/>
            <w:vAlign w:val="center"/>
          </w:tcPr>
          <w:p>
            <w:pPr>
              <w:spacing w:line="320" w:lineRule="exact"/>
              <w:jc w:val="center"/>
              <w:rPr>
                <w:sz w:val="21"/>
              </w:rPr>
            </w:pPr>
            <w:r>
              <w:rPr>
                <w:sz w:val="21"/>
              </w:rPr>
              <w:t>县行政审批局</w:t>
            </w:r>
          </w:p>
        </w:tc>
        <w:tc>
          <w:tcPr>
            <w:tcW w:w="1446" w:type="dxa"/>
            <w:vMerge w:val="continue"/>
            <w:vAlign w:val="center"/>
          </w:tcPr>
          <w:p>
            <w:pPr>
              <w:spacing w:line="320" w:lineRule="exact"/>
              <w:jc w:val="center"/>
              <w:rPr>
                <w:sz w:val="21"/>
              </w:rPr>
            </w:pPr>
          </w:p>
        </w:tc>
        <w:tc>
          <w:tcPr>
            <w:tcW w:w="1735" w:type="dxa"/>
            <w:vMerge w:val="continue"/>
            <w:vAlign w:val="center"/>
          </w:tcPr>
          <w:p>
            <w:pPr>
              <w:spacing w:line="320" w:lineRule="exact"/>
              <w:jc w:val="center"/>
              <w:rPr>
                <w:sz w:val="21"/>
              </w:rPr>
            </w:pPr>
          </w:p>
        </w:tc>
        <w:tc>
          <w:tcPr>
            <w:tcW w:w="1947" w:type="dxa"/>
            <w:vMerge w:val="continue"/>
            <w:vAlign w:val="center"/>
          </w:tcPr>
          <w:p>
            <w:pPr>
              <w:spacing w:line="320" w:lineRule="exact"/>
              <w:jc w:val="center"/>
              <w:rPr>
                <w:sz w:val="21"/>
              </w:rPr>
            </w:pPr>
          </w:p>
        </w:tc>
        <w:tc>
          <w:tcPr>
            <w:tcW w:w="1273" w:type="dxa"/>
            <w:vMerge w:val="continue"/>
            <w:vAlign w:val="center"/>
          </w:tcPr>
          <w:p>
            <w:pPr>
              <w:spacing w:line="320" w:lineRule="exact"/>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558" w:type="dxa"/>
            <w:vMerge w:val="continue"/>
            <w:vAlign w:val="center"/>
          </w:tcPr>
          <w:p>
            <w:pPr>
              <w:spacing w:line="320" w:lineRule="exact"/>
              <w:jc w:val="center"/>
              <w:rPr>
                <w:sz w:val="21"/>
              </w:rPr>
            </w:pPr>
          </w:p>
        </w:tc>
        <w:tc>
          <w:tcPr>
            <w:tcW w:w="1202" w:type="dxa"/>
            <w:vMerge w:val="continue"/>
            <w:vAlign w:val="center"/>
          </w:tcPr>
          <w:p>
            <w:pPr>
              <w:spacing w:line="320" w:lineRule="exact"/>
              <w:jc w:val="center"/>
              <w:rPr>
                <w:sz w:val="21"/>
              </w:rPr>
            </w:pPr>
          </w:p>
        </w:tc>
        <w:tc>
          <w:tcPr>
            <w:tcW w:w="1371" w:type="dxa"/>
            <w:vMerge w:val="continue"/>
            <w:vAlign w:val="center"/>
          </w:tcPr>
          <w:p>
            <w:pPr>
              <w:spacing w:line="320" w:lineRule="exact"/>
              <w:jc w:val="center"/>
              <w:rPr>
                <w:sz w:val="21"/>
              </w:rPr>
            </w:pPr>
          </w:p>
        </w:tc>
        <w:tc>
          <w:tcPr>
            <w:tcW w:w="2748" w:type="dxa"/>
            <w:vAlign w:val="center"/>
          </w:tcPr>
          <w:p>
            <w:pPr>
              <w:spacing w:line="320" w:lineRule="exact"/>
              <w:jc w:val="center"/>
              <w:rPr>
                <w:sz w:val="21"/>
              </w:rPr>
            </w:pPr>
            <w:r>
              <w:rPr>
                <w:sz w:val="21"/>
              </w:rPr>
              <w:t>公路建筑控制区内埋设管线、电缆等设施许可</w:t>
            </w:r>
          </w:p>
        </w:tc>
        <w:tc>
          <w:tcPr>
            <w:tcW w:w="1585" w:type="dxa"/>
            <w:vAlign w:val="center"/>
          </w:tcPr>
          <w:p>
            <w:pPr>
              <w:spacing w:line="320" w:lineRule="exact"/>
              <w:jc w:val="center"/>
              <w:rPr>
                <w:sz w:val="21"/>
              </w:rPr>
            </w:pPr>
            <w:r>
              <w:rPr>
                <w:sz w:val="21"/>
              </w:rPr>
              <w:t>县交通运输局</w:t>
            </w:r>
          </w:p>
        </w:tc>
        <w:tc>
          <w:tcPr>
            <w:tcW w:w="1644" w:type="dxa"/>
            <w:vAlign w:val="center"/>
          </w:tcPr>
          <w:p>
            <w:pPr>
              <w:spacing w:line="320" w:lineRule="exact"/>
              <w:jc w:val="center"/>
              <w:rPr>
                <w:sz w:val="21"/>
              </w:rPr>
            </w:pPr>
            <w:r>
              <w:rPr>
                <w:sz w:val="21"/>
              </w:rPr>
              <w:t>县行政审批局</w:t>
            </w:r>
          </w:p>
        </w:tc>
        <w:tc>
          <w:tcPr>
            <w:tcW w:w="1446" w:type="dxa"/>
            <w:vMerge w:val="continue"/>
            <w:vAlign w:val="center"/>
          </w:tcPr>
          <w:p>
            <w:pPr>
              <w:spacing w:line="320" w:lineRule="exact"/>
              <w:jc w:val="center"/>
              <w:rPr>
                <w:sz w:val="21"/>
              </w:rPr>
            </w:pPr>
          </w:p>
        </w:tc>
        <w:tc>
          <w:tcPr>
            <w:tcW w:w="1735" w:type="dxa"/>
            <w:vMerge w:val="continue"/>
            <w:vAlign w:val="center"/>
          </w:tcPr>
          <w:p>
            <w:pPr>
              <w:spacing w:line="320" w:lineRule="exact"/>
              <w:jc w:val="center"/>
              <w:rPr>
                <w:sz w:val="21"/>
              </w:rPr>
            </w:pPr>
          </w:p>
        </w:tc>
        <w:tc>
          <w:tcPr>
            <w:tcW w:w="1947" w:type="dxa"/>
            <w:vMerge w:val="continue"/>
            <w:vAlign w:val="center"/>
          </w:tcPr>
          <w:p>
            <w:pPr>
              <w:spacing w:line="320" w:lineRule="exact"/>
              <w:jc w:val="center"/>
              <w:rPr>
                <w:sz w:val="21"/>
              </w:rPr>
            </w:pPr>
          </w:p>
        </w:tc>
        <w:tc>
          <w:tcPr>
            <w:tcW w:w="1273" w:type="dxa"/>
            <w:vMerge w:val="continue"/>
            <w:vAlign w:val="center"/>
          </w:tcPr>
          <w:p>
            <w:pPr>
              <w:spacing w:line="320" w:lineRule="exact"/>
              <w:jc w:val="center"/>
              <w:rPr>
                <w:sz w:val="21"/>
              </w:rPr>
            </w:pPr>
          </w:p>
        </w:tc>
      </w:tr>
    </w:tbl>
    <w:p>
      <w:pPr>
        <w:spacing w:line="20" w:lineRule="exact"/>
      </w:pPr>
    </w:p>
    <w:tbl>
      <w:tblPr>
        <w:tblStyle w:val="4"/>
        <w:tblW w:w="152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1719"/>
        <w:gridCol w:w="1355"/>
        <w:gridCol w:w="1204"/>
        <w:gridCol w:w="1469"/>
        <w:gridCol w:w="1178"/>
        <w:gridCol w:w="2551"/>
        <w:gridCol w:w="1328"/>
        <w:gridCol w:w="2819"/>
        <w:gridCol w:w="1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blHeader/>
          <w:jc w:val="center"/>
        </w:trPr>
        <w:tc>
          <w:tcPr>
            <w:tcW w:w="547" w:type="dxa"/>
            <w:vMerge w:val="restart"/>
            <w:vAlign w:val="center"/>
          </w:tcPr>
          <w:p>
            <w:pPr>
              <w:spacing w:line="320" w:lineRule="exact"/>
              <w:jc w:val="center"/>
              <w:rPr>
                <w:rFonts w:eastAsia="方正黑体_GBK"/>
                <w:sz w:val="21"/>
              </w:rPr>
            </w:pPr>
            <w:r>
              <w:rPr>
                <w:rFonts w:eastAsia="方正黑体_GBK"/>
                <w:sz w:val="21"/>
              </w:rPr>
              <w:t>序号</w:t>
            </w:r>
          </w:p>
        </w:tc>
        <w:tc>
          <w:tcPr>
            <w:tcW w:w="1719" w:type="dxa"/>
            <w:vMerge w:val="restart"/>
            <w:vAlign w:val="center"/>
          </w:tcPr>
          <w:p>
            <w:pPr>
              <w:spacing w:line="320" w:lineRule="exact"/>
              <w:jc w:val="center"/>
              <w:rPr>
                <w:rFonts w:eastAsia="方正黑体_GBK"/>
                <w:sz w:val="21"/>
              </w:rPr>
            </w:pPr>
            <w:r>
              <w:rPr>
                <w:rFonts w:eastAsia="方正黑体_GBK"/>
                <w:sz w:val="21"/>
              </w:rPr>
              <w:t>行政审批中介服务事项名称</w:t>
            </w:r>
          </w:p>
        </w:tc>
        <w:tc>
          <w:tcPr>
            <w:tcW w:w="5206" w:type="dxa"/>
            <w:gridSpan w:val="4"/>
            <w:vAlign w:val="center"/>
          </w:tcPr>
          <w:p>
            <w:pPr>
              <w:spacing w:line="320" w:lineRule="exact"/>
              <w:jc w:val="center"/>
              <w:rPr>
                <w:rFonts w:eastAsia="方正黑体_GBK"/>
                <w:sz w:val="21"/>
              </w:rPr>
            </w:pPr>
            <w:r>
              <w:rPr>
                <w:rFonts w:eastAsia="方正黑体_GBK"/>
                <w:sz w:val="21"/>
              </w:rPr>
              <w:t>涉及行政许可事项</w:t>
            </w:r>
          </w:p>
        </w:tc>
        <w:tc>
          <w:tcPr>
            <w:tcW w:w="2551" w:type="dxa"/>
            <w:vMerge w:val="restart"/>
            <w:vAlign w:val="center"/>
          </w:tcPr>
          <w:p>
            <w:pPr>
              <w:spacing w:line="320" w:lineRule="exact"/>
              <w:jc w:val="center"/>
              <w:rPr>
                <w:rFonts w:eastAsia="方正黑体_GBK"/>
                <w:sz w:val="21"/>
              </w:rPr>
            </w:pPr>
            <w:r>
              <w:rPr>
                <w:rFonts w:eastAsia="方正黑体_GBK"/>
                <w:sz w:val="21"/>
              </w:rPr>
              <w:t>中介服务设定依据</w:t>
            </w:r>
          </w:p>
        </w:tc>
        <w:tc>
          <w:tcPr>
            <w:tcW w:w="1328" w:type="dxa"/>
            <w:vMerge w:val="restart"/>
            <w:vAlign w:val="center"/>
          </w:tcPr>
          <w:p>
            <w:pPr>
              <w:spacing w:line="320" w:lineRule="exact"/>
              <w:jc w:val="center"/>
              <w:rPr>
                <w:rFonts w:eastAsia="方正黑体_GBK"/>
                <w:sz w:val="21"/>
              </w:rPr>
            </w:pPr>
            <w:r>
              <w:rPr>
                <w:rFonts w:eastAsia="方正黑体_GBK"/>
                <w:sz w:val="21"/>
              </w:rPr>
              <w:t>中介服务机构</w:t>
            </w:r>
          </w:p>
        </w:tc>
        <w:tc>
          <w:tcPr>
            <w:tcW w:w="2819" w:type="dxa"/>
            <w:vMerge w:val="restart"/>
            <w:vAlign w:val="center"/>
          </w:tcPr>
          <w:p>
            <w:pPr>
              <w:spacing w:line="320" w:lineRule="exact"/>
              <w:jc w:val="center"/>
              <w:rPr>
                <w:rFonts w:eastAsia="方正黑体_GBK"/>
                <w:sz w:val="21"/>
              </w:rPr>
            </w:pPr>
            <w:r>
              <w:rPr>
                <w:rFonts w:eastAsia="方正黑体_GBK"/>
                <w:sz w:val="21"/>
              </w:rPr>
              <w:t>处理决定</w:t>
            </w:r>
          </w:p>
        </w:tc>
        <w:tc>
          <w:tcPr>
            <w:tcW w:w="1054" w:type="dxa"/>
            <w:vMerge w:val="restart"/>
            <w:vAlign w:val="center"/>
          </w:tcPr>
          <w:p>
            <w:pPr>
              <w:spacing w:line="320" w:lineRule="exact"/>
              <w:jc w:val="center"/>
              <w:rPr>
                <w:rFonts w:eastAsia="方正黑体_GBK"/>
                <w:sz w:val="21"/>
              </w:rPr>
            </w:pPr>
            <w:r>
              <w:rPr>
                <w:rFonts w:eastAsia="方正黑体_GBK"/>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blHeader/>
          <w:jc w:val="center"/>
        </w:trPr>
        <w:tc>
          <w:tcPr>
            <w:tcW w:w="547" w:type="dxa"/>
            <w:vMerge w:val="continue"/>
            <w:vAlign w:val="center"/>
          </w:tcPr>
          <w:p>
            <w:pPr>
              <w:spacing w:line="320" w:lineRule="exact"/>
              <w:jc w:val="center"/>
              <w:rPr>
                <w:rFonts w:eastAsia="方正黑体_GBK"/>
                <w:sz w:val="21"/>
              </w:rPr>
            </w:pPr>
          </w:p>
        </w:tc>
        <w:tc>
          <w:tcPr>
            <w:tcW w:w="1719" w:type="dxa"/>
            <w:vMerge w:val="continue"/>
            <w:vAlign w:val="center"/>
          </w:tcPr>
          <w:p>
            <w:pPr>
              <w:spacing w:line="320" w:lineRule="exact"/>
              <w:jc w:val="center"/>
              <w:rPr>
                <w:rFonts w:eastAsia="方正黑体_GBK"/>
                <w:sz w:val="21"/>
              </w:rPr>
            </w:pPr>
          </w:p>
        </w:tc>
        <w:tc>
          <w:tcPr>
            <w:tcW w:w="1355" w:type="dxa"/>
            <w:vAlign w:val="center"/>
          </w:tcPr>
          <w:p>
            <w:pPr>
              <w:spacing w:line="320" w:lineRule="exact"/>
              <w:jc w:val="center"/>
              <w:rPr>
                <w:rFonts w:eastAsia="方正黑体_GBK"/>
                <w:sz w:val="21"/>
              </w:rPr>
            </w:pPr>
            <w:r>
              <w:rPr>
                <w:rFonts w:eastAsia="方正黑体_GBK"/>
                <w:sz w:val="21"/>
              </w:rPr>
              <w:t>主项名称</w:t>
            </w:r>
          </w:p>
        </w:tc>
        <w:tc>
          <w:tcPr>
            <w:tcW w:w="1204" w:type="dxa"/>
            <w:vAlign w:val="center"/>
          </w:tcPr>
          <w:p>
            <w:pPr>
              <w:spacing w:line="320" w:lineRule="exact"/>
              <w:jc w:val="center"/>
              <w:rPr>
                <w:rFonts w:eastAsia="方正黑体_GBK"/>
                <w:sz w:val="21"/>
              </w:rPr>
            </w:pPr>
            <w:r>
              <w:rPr>
                <w:rFonts w:eastAsia="方正黑体_GBK"/>
                <w:sz w:val="21"/>
              </w:rPr>
              <w:t>子项名称</w:t>
            </w:r>
          </w:p>
        </w:tc>
        <w:tc>
          <w:tcPr>
            <w:tcW w:w="1469" w:type="dxa"/>
            <w:vAlign w:val="center"/>
          </w:tcPr>
          <w:p>
            <w:pPr>
              <w:spacing w:line="320" w:lineRule="exact"/>
              <w:jc w:val="center"/>
              <w:rPr>
                <w:rFonts w:eastAsia="方正黑体_GBK"/>
                <w:sz w:val="21"/>
              </w:rPr>
            </w:pPr>
            <w:r>
              <w:rPr>
                <w:rFonts w:eastAsia="方正黑体_GBK"/>
                <w:sz w:val="21"/>
              </w:rPr>
              <w:t>业务指导部门</w:t>
            </w:r>
          </w:p>
        </w:tc>
        <w:tc>
          <w:tcPr>
            <w:tcW w:w="1178" w:type="dxa"/>
            <w:vAlign w:val="center"/>
          </w:tcPr>
          <w:p>
            <w:pPr>
              <w:spacing w:line="320" w:lineRule="exact"/>
              <w:jc w:val="center"/>
              <w:rPr>
                <w:rFonts w:eastAsia="方正黑体_GBK"/>
                <w:sz w:val="21"/>
              </w:rPr>
            </w:pPr>
            <w:r>
              <w:rPr>
                <w:rFonts w:eastAsia="方正黑体_GBK"/>
                <w:sz w:val="21"/>
              </w:rPr>
              <w:t>审批部门</w:t>
            </w:r>
          </w:p>
        </w:tc>
        <w:tc>
          <w:tcPr>
            <w:tcW w:w="2551" w:type="dxa"/>
            <w:vMerge w:val="continue"/>
            <w:vAlign w:val="center"/>
          </w:tcPr>
          <w:p>
            <w:pPr>
              <w:spacing w:line="320" w:lineRule="exact"/>
              <w:jc w:val="center"/>
              <w:rPr>
                <w:rFonts w:eastAsia="方正黑体_GBK"/>
                <w:sz w:val="21"/>
              </w:rPr>
            </w:pPr>
          </w:p>
        </w:tc>
        <w:tc>
          <w:tcPr>
            <w:tcW w:w="1328" w:type="dxa"/>
            <w:vMerge w:val="continue"/>
            <w:vAlign w:val="center"/>
          </w:tcPr>
          <w:p>
            <w:pPr>
              <w:spacing w:line="320" w:lineRule="exact"/>
              <w:jc w:val="center"/>
              <w:rPr>
                <w:rFonts w:eastAsia="方正黑体_GBK"/>
                <w:sz w:val="21"/>
              </w:rPr>
            </w:pPr>
          </w:p>
        </w:tc>
        <w:tc>
          <w:tcPr>
            <w:tcW w:w="2819" w:type="dxa"/>
            <w:vMerge w:val="continue"/>
            <w:vAlign w:val="center"/>
          </w:tcPr>
          <w:p>
            <w:pPr>
              <w:spacing w:line="320" w:lineRule="exact"/>
              <w:jc w:val="center"/>
              <w:rPr>
                <w:rFonts w:eastAsia="方正黑体_GBK"/>
                <w:sz w:val="21"/>
              </w:rPr>
            </w:pPr>
          </w:p>
        </w:tc>
        <w:tc>
          <w:tcPr>
            <w:tcW w:w="1054" w:type="dxa"/>
            <w:vMerge w:val="continue"/>
            <w:vAlign w:val="center"/>
          </w:tcPr>
          <w:p>
            <w:pPr>
              <w:spacing w:line="320" w:lineRule="exact"/>
              <w:jc w:val="center"/>
              <w:rPr>
                <w:rFonts w:eastAsia="方正黑体_GBK"/>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4" w:hRule="atLeast"/>
          <w:jc w:val="center"/>
        </w:trPr>
        <w:tc>
          <w:tcPr>
            <w:tcW w:w="547" w:type="dxa"/>
            <w:vAlign w:val="center"/>
          </w:tcPr>
          <w:p>
            <w:pPr>
              <w:spacing w:line="320" w:lineRule="exact"/>
              <w:jc w:val="center"/>
              <w:rPr>
                <w:sz w:val="21"/>
              </w:rPr>
            </w:pPr>
            <w:r>
              <w:rPr>
                <w:sz w:val="21"/>
              </w:rPr>
              <w:t>6</w:t>
            </w:r>
          </w:p>
        </w:tc>
        <w:tc>
          <w:tcPr>
            <w:tcW w:w="1719" w:type="dxa"/>
            <w:vAlign w:val="center"/>
          </w:tcPr>
          <w:p>
            <w:pPr>
              <w:spacing w:line="320" w:lineRule="exact"/>
              <w:jc w:val="center"/>
              <w:rPr>
                <w:sz w:val="21"/>
              </w:rPr>
            </w:pPr>
            <w:r>
              <w:rPr>
                <w:sz w:val="21"/>
              </w:rPr>
              <w:t>公路工程建设项目设计文件编制</w:t>
            </w:r>
          </w:p>
        </w:tc>
        <w:tc>
          <w:tcPr>
            <w:tcW w:w="1355" w:type="dxa"/>
            <w:vMerge w:val="restart"/>
            <w:vAlign w:val="center"/>
          </w:tcPr>
          <w:p>
            <w:pPr>
              <w:spacing w:line="320" w:lineRule="exact"/>
              <w:jc w:val="center"/>
              <w:rPr>
                <w:sz w:val="21"/>
              </w:rPr>
            </w:pPr>
            <w:r>
              <w:rPr>
                <w:sz w:val="21"/>
              </w:rPr>
              <w:t>公路、水运、铁路、城市轨道交通建设项目设计文件审批</w:t>
            </w:r>
          </w:p>
        </w:tc>
        <w:tc>
          <w:tcPr>
            <w:tcW w:w="1204" w:type="dxa"/>
            <w:vAlign w:val="center"/>
          </w:tcPr>
          <w:p>
            <w:pPr>
              <w:spacing w:line="320" w:lineRule="exact"/>
              <w:jc w:val="center"/>
              <w:rPr>
                <w:sz w:val="21"/>
              </w:rPr>
            </w:pPr>
            <w:r>
              <w:rPr>
                <w:sz w:val="21"/>
              </w:rPr>
              <w:t>公路工程建设项目设计文件审批</w:t>
            </w:r>
          </w:p>
        </w:tc>
        <w:tc>
          <w:tcPr>
            <w:tcW w:w="1469" w:type="dxa"/>
            <w:vAlign w:val="center"/>
          </w:tcPr>
          <w:p>
            <w:pPr>
              <w:spacing w:line="320" w:lineRule="exact"/>
              <w:jc w:val="center"/>
              <w:rPr>
                <w:sz w:val="21"/>
              </w:rPr>
            </w:pPr>
            <w:r>
              <w:rPr>
                <w:sz w:val="21"/>
              </w:rPr>
              <w:t>县交通运输局</w:t>
            </w:r>
          </w:p>
        </w:tc>
        <w:tc>
          <w:tcPr>
            <w:tcW w:w="1178" w:type="dxa"/>
            <w:vAlign w:val="center"/>
          </w:tcPr>
          <w:p>
            <w:pPr>
              <w:spacing w:line="320" w:lineRule="exact"/>
              <w:jc w:val="center"/>
              <w:rPr>
                <w:sz w:val="21"/>
              </w:rPr>
            </w:pPr>
            <w:r>
              <w:rPr>
                <w:sz w:val="21"/>
              </w:rPr>
              <w:t>县行政审批局</w:t>
            </w:r>
          </w:p>
        </w:tc>
        <w:tc>
          <w:tcPr>
            <w:tcW w:w="2551" w:type="dxa"/>
            <w:vAlign w:val="center"/>
          </w:tcPr>
          <w:p>
            <w:pPr>
              <w:spacing w:line="320" w:lineRule="exact"/>
              <w:jc w:val="center"/>
              <w:rPr>
                <w:sz w:val="21"/>
              </w:rPr>
            </w:pPr>
            <w:r>
              <w:rPr>
                <w:sz w:val="21"/>
              </w:rPr>
              <w:t>《中华人民共和国公路法》</w:t>
            </w:r>
            <w:r>
              <w:rPr>
                <w:sz w:val="21"/>
              </w:rPr>
              <w:br w:type="textWrapping"/>
            </w:r>
            <w:r>
              <w:rPr>
                <w:sz w:val="21"/>
              </w:rPr>
              <w:t>《公路建设市场管理办法》</w:t>
            </w:r>
            <w:r>
              <w:rPr>
                <w:sz w:val="21"/>
              </w:rPr>
              <w:br w:type="textWrapping"/>
            </w:r>
            <w:r>
              <w:rPr>
                <w:sz w:val="21"/>
              </w:rPr>
              <w:t>（交通部令2004年第14号发布，交通运输部令2011年第11号第一次修正，交通运输部令2015年第11号第二次修正）</w:t>
            </w:r>
          </w:p>
        </w:tc>
        <w:tc>
          <w:tcPr>
            <w:tcW w:w="1328" w:type="dxa"/>
            <w:vAlign w:val="center"/>
          </w:tcPr>
          <w:p>
            <w:pPr>
              <w:spacing w:line="320" w:lineRule="exact"/>
              <w:jc w:val="center"/>
              <w:rPr>
                <w:sz w:val="21"/>
              </w:rPr>
            </w:pPr>
            <w:r>
              <w:rPr>
                <w:sz w:val="21"/>
              </w:rPr>
              <w:t>具备相应设计资质的单位</w:t>
            </w:r>
          </w:p>
        </w:tc>
        <w:tc>
          <w:tcPr>
            <w:tcW w:w="2819" w:type="dxa"/>
            <w:vAlign w:val="center"/>
          </w:tcPr>
          <w:p>
            <w:pPr>
              <w:spacing w:line="320" w:lineRule="exact"/>
              <w:jc w:val="center"/>
              <w:rPr>
                <w:sz w:val="21"/>
              </w:rPr>
            </w:pPr>
            <w:r>
              <w:rPr>
                <w:sz w:val="21"/>
              </w:rPr>
              <w:t>具备相应设计资质的申请人可按照要求自行编制设计文件，也可委托有关机构编制，审批部门不得以任何形式要求申请人必须委托中介机构提供服务。</w:t>
            </w:r>
          </w:p>
        </w:tc>
        <w:tc>
          <w:tcPr>
            <w:tcW w:w="1054" w:type="dxa"/>
            <w:vAlign w:val="center"/>
          </w:tcPr>
          <w:p>
            <w:pPr>
              <w:spacing w:line="320" w:lineRule="exact"/>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9" w:hRule="atLeast"/>
          <w:jc w:val="center"/>
        </w:trPr>
        <w:tc>
          <w:tcPr>
            <w:tcW w:w="547" w:type="dxa"/>
            <w:vAlign w:val="center"/>
          </w:tcPr>
          <w:p>
            <w:pPr>
              <w:spacing w:line="320" w:lineRule="exact"/>
              <w:jc w:val="center"/>
              <w:rPr>
                <w:sz w:val="21"/>
              </w:rPr>
            </w:pPr>
            <w:r>
              <w:rPr>
                <w:sz w:val="21"/>
              </w:rPr>
              <w:t>7</w:t>
            </w:r>
          </w:p>
        </w:tc>
        <w:tc>
          <w:tcPr>
            <w:tcW w:w="1719" w:type="dxa"/>
            <w:vAlign w:val="center"/>
          </w:tcPr>
          <w:p>
            <w:pPr>
              <w:spacing w:line="320" w:lineRule="exact"/>
              <w:jc w:val="center"/>
              <w:rPr>
                <w:sz w:val="21"/>
              </w:rPr>
            </w:pPr>
            <w:r>
              <w:rPr>
                <w:sz w:val="21"/>
              </w:rPr>
              <w:t>水运工程建设项目初步设计文件编制</w:t>
            </w:r>
          </w:p>
        </w:tc>
        <w:tc>
          <w:tcPr>
            <w:tcW w:w="1355" w:type="dxa"/>
            <w:vMerge w:val="continue"/>
            <w:vAlign w:val="center"/>
          </w:tcPr>
          <w:p>
            <w:pPr>
              <w:spacing w:line="320" w:lineRule="exact"/>
              <w:jc w:val="center"/>
              <w:rPr>
                <w:sz w:val="21"/>
              </w:rPr>
            </w:pPr>
          </w:p>
        </w:tc>
        <w:tc>
          <w:tcPr>
            <w:tcW w:w="1204" w:type="dxa"/>
            <w:vAlign w:val="center"/>
          </w:tcPr>
          <w:p>
            <w:pPr>
              <w:spacing w:line="320" w:lineRule="exact"/>
              <w:jc w:val="center"/>
              <w:rPr>
                <w:sz w:val="21"/>
              </w:rPr>
            </w:pPr>
            <w:r>
              <w:rPr>
                <w:sz w:val="21"/>
              </w:rPr>
              <w:t>水运工程建设项目设计文件审批</w:t>
            </w:r>
          </w:p>
        </w:tc>
        <w:tc>
          <w:tcPr>
            <w:tcW w:w="1469" w:type="dxa"/>
            <w:vAlign w:val="center"/>
          </w:tcPr>
          <w:p>
            <w:pPr>
              <w:spacing w:line="320" w:lineRule="exact"/>
              <w:jc w:val="center"/>
              <w:rPr>
                <w:sz w:val="21"/>
              </w:rPr>
            </w:pPr>
            <w:r>
              <w:rPr>
                <w:sz w:val="21"/>
              </w:rPr>
              <w:t>县交通运输局</w:t>
            </w:r>
          </w:p>
        </w:tc>
        <w:tc>
          <w:tcPr>
            <w:tcW w:w="1178" w:type="dxa"/>
            <w:vAlign w:val="center"/>
          </w:tcPr>
          <w:p>
            <w:pPr>
              <w:spacing w:line="320" w:lineRule="exact"/>
              <w:jc w:val="center"/>
              <w:rPr>
                <w:sz w:val="21"/>
              </w:rPr>
            </w:pPr>
            <w:r>
              <w:rPr>
                <w:sz w:val="21"/>
              </w:rPr>
              <w:t>县行政审批局</w:t>
            </w:r>
          </w:p>
        </w:tc>
        <w:tc>
          <w:tcPr>
            <w:tcW w:w="2551" w:type="dxa"/>
            <w:vAlign w:val="center"/>
          </w:tcPr>
          <w:p>
            <w:pPr>
              <w:spacing w:line="320" w:lineRule="exact"/>
              <w:jc w:val="center"/>
              <w:rPr>
                <w:sz w:val="21"/>
              </w:rPr>
            </w:pPr>
            <w:r>
              <w:rPr>
                <w:sz w:val="21"/>
              </w:rPr>
              <w:t>《建设工程勘察设计管理条例》</w:t>
            </w:r>
            <w:r>
              <w:rPr>
                <w:sz w:val="21"/>
              </w:rPr>
              <w:br w:type="textWrapping"/>
            </w:r>
            <w:r>
              <w:rPr>
                <w:sz w:val="21"/>
              </w:rPr>
              <w:t>《水运建设市场监督管理办法》（交通运输部令2016年第74号）</w:t>
            </w:r>
          </w:p>
        </w:tc>
        <w:tc>
          <w:tcPr>
            <w:tcW w:w="1328" w:type="dxa"/>
            <w:vAlign w:val="center"/>
          </w:tcPr>
          <w:p>
            <w:pPr>
              <w:spacing w:line="320" w:lineRule="exact"/>
              <w:jc w:val="center"/>
              <w:rPr>
                <w:sz w:val="21"/>
              </w:rPr>
            </w:pPr>
            <w:r>
              <w:rPr>
                <w:sz w:val="21"/>
              </w:rPr>
              <w:t>具备相应设计资质的单位</w:t>
            </w:r>
          </w:p>
        </w:tc>
        <w:tc>
          <w:tcPr>
            <w:tcW w:w="2819" w:type="dxa"/>
            <w:vAlign w:val="center"/>
          </w:tcPr>
          <w:p>
            <w:pPr>
              <w:spacing w:line="320" w:lineRule="exact"/>
              <w:jc w:val="center"/>
              <w:rPr>
                <w:sz w:val="21"/>
              </w:rPr>
            </w:pPr>
            <w:r>
              <w:rPr>
                <w:sz w:val="21"/>
              </w:rPr>
              <w:t>具备相应设计资质的申请人可按照要求自行编制初步设计文件，也可委托有关机构编制，审批部门不得以任何形式要求申请人必须委托中介机构提供服务。</w:t>
            </w:r>
          </w:p>
        </w:tc>
        <w:tc>
          <w:tcPr>
            <w:tcW w:w="1054" w:type="dxa"/>
            <w:vAlign w:val="center"/>
          </w:tcPr>
          <w:p>
            <w:pPr>
              <w:spacing w:line="320" w:lineRule="exact"/>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9" w:hRule="atLeast"/>
          <w:jc w:val="center"/>
        </w:trPr>
        <w:tc>
          <w:tcPr>
            <w:tcW w:w="547" w:type="dxa"/>
            <w:vAlign w:val="center"/>
          </w:tcPr>
          <w:p>
            <w:pPr>
              <w:spacing w:line="320" w:lineRule="exact"/>
              <w:jc w:val="center"/>
              <w:rPr>
                <w:sz w:val="21"/>
              </w:rPr>
            </w:pPr>
            <w:r>
              <w:rPr>
                <w:sz w:val="21"/>
              </w:rPr>
              <w:t>8</w:t>
            </w:r>
          </w:p>
        </w:tc>
        <w:tc>
          <w:tcPr>
            <w:tcW w:w="1719" w:type="dxa"/>
            <w:vAlign w:val="center"/>
          </w:tcPr>
          <w:p>
            <w:pPr>
              <w:spacing w:line="320" w:lineRule="exact"/>
              <w:jc w:val="center"/>
              <w:rPr>
                <w:sz w:val="21"/>
              </w:rPr>
            </w:pPr>
            <w:r>
              <w:rPr>
                <w:sz w:val="21"/>
              </w:rPr>
              <w:t>建设项目踏勘选址论证</w:t>
            </w:r>
          </w:p>
        </w:tc>
        <w:tc>
          <w:tcPr>
            <w:tcW w:w="1355" w:type="dxa"/>
            <w:vAlign w:val="center"/>
          </w:tcPr>
          <w:p>
            <w:pPr>
              <w:spacing w:line="320" w:lineRule="exact"/>
              <w:jc w:val="center"/>
              <w:rPr>
                <w:sz w:val="21"/>
              </w:rPr>
            </w:pPr>
            <w:r>
              <w:rPr>
                <w:sz w:val="21"/>
              </w:rPr>
              <w:t>建设项目用地预审与选址意见书核发</w:t>
            </w:r>
          </w:p>
        </w:tc>
        <w:tc>
          <w:tcPr>
            <w:tcW w:w="1204" w:type="dxa"/>
            <w:vAlign w:val="center"/>
          </w:tcPr>
          <w:p>
            <w:pPr>
              <w:spacing w:line="320" w:lineRule="exact"/>
              <w:jc w:val="center"/>
              <w:rPr>
                <w:sz w:val="21"/>
              </w:rPr>
            </w:pPr>
          </w:p>
        </w:tc>
        <w:tc>
          <w:tcPr>
            <w:tcW w:w="2647" w:type="dxa"/>
            <w:gridSpan w:val="2"/>
            <w:vAlign w:val="center"/>
          </w:tcPr>
          <w:p>
            <w:pPr>
              <w:spacing w:line="320" w:lineRule="exact"/>
              <w:jc w:val="center"/>
              <w:rPr>
                <w:sz w:val="21"/>
              </w:rPr>
            </w:pPr>
            <w:r>
              <w:rPr>
                <w:sz w:val="21"/>
              </w:rPr>
              <w:t>县自然资源局</w:t>
            </w:r>
          </w:p>
        </w:tc>
        <w:tc>
          <w:tcPr>
            <w:tcW w:w="2551" w:type="dxa"/>
            <w:vAlign w:val="center"/>
          </w:tcPr>
          <w:p>
            <w:pPr>
              <w:spacing w:line="320" w:lineRule="exact"/>
              <w:jc w:val="center"/>
              <w:rPr>
                <w:sz w:val="21"/>
              </w:rPr>
            </w:pPr>
            <w:r>
              <w:rPr>
                <w:sz w:val="21"/>
              </w:rPr>
              <w:t>《建设项目用地预审管理办法》（国土资源部令第42号发布，国土资源部令第68号修正）</w:t>
            </w:r>
            <w:r>
              <w:rPr>
                <w:sz w:val="21"/>
              </w:rPr>
              <w:br w:type="textWrapping"/>
            </w:r>
            <w:r>
              <w:rPr>
                <w:sz w:val="21"/>
              </w:rPr>
              <w:t>《云南省城乡规划条例》</w:t>
            </w:r>
          </w:p>
        </w:tc>
        <w:tc>
          <w:tcPr>
            <w:tcW w:w="1328" w:type="dxa"/>
            <w:vAlign w:val="center"/>
          </w:tcPr>
          <w:p>
            <w:pPr>
              <w:spacing w:line="320" w:lineRule="exact"/>
              <w:jc w:val="center"/>
              <w:rPr>
                <w:sz w:val="21"/>
              </w:rPr>
            </w:pPr>
            <w:r>
              <w:rPr>
                <w:sz w:val="21"/>
              </w:rPr>
              <w:t>具备相应能力的机构</w:t>
            </w:r>
          </w:p>
        </w:tc>
        <w:tc>
          <w:tcPr>
            <w:tcW w:w="2819" w:type="dxa"/>
            <w:vAlign w:val="center"/>
          </w:tcPr>
          <w:p>
            <w:pPr>
              <w:spacing w:line="320" w:lineRule="exact"/>
              <w:jc w:val="center"/>
              <w:rPr>
                <w:sz w:val="21"/>
              </w:rPr>
            </w:pPr>
            <w:r>
              <w:rPr>
                <w:sz w:val="21"/>
              </w:rPr>
              <w:t>申请人可按照要求自行编制建设项目踏勘选址论证报告，也可委托有关机构编制，审批部门不得以任何形式要求申请人必须委托中介机构提供服务。</w:t>
            </w:r>
          </w:p>
        </w:tc>
        <w:tc>
          <w:tcPr>
            <w:tcW w:w="1054" w:type="dxa"/>
            <w:vAlign w:val="center"/>
          </w:tcPr>
          <w:p>
            <w:pPr>
              <w:spacing w:line="320" w:lineRule="exact"/>
              <w:jc w:val="center"/>
              <w:rPr>
                <w:sz w:val="21"/>
              </w:rPr>
            </w:pPr>
          </w:p>
        </w:tc>
      </w:tr>
    </w:tbl>
    <w:p>
      <w:pPr>
        <w:spacing w:line="20" w:lineRule="exact"/>
      </w:pPr>
    </w:p>
    <w:tbl>
      <w:tblPr>
        <w:tblStyle w:val="4"/>
        <w:tblW w:w="152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1717"/>
        <w:gridCol w:w="979"/>
        <w:gridCol w:w="1998"/>
        <w:gridCol w:w="938"/>
        <w:gridCol w:w="763"/>
        <w:gridCol w:w="2268"/>
        <w:gridCol w:w="1559"/>
        <w:gridCol w:w="2694"/>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blHeader/>
          <w:jc w:val="center"/>
        </w:trPr>
        <w:tc>
          <w:tcPr>
            <w:tcW w:w="546" w:type="dxa"/>
            <w:vMerge w:val="restart"/>
            <w:vAlign w:val="center"/>
          </w:tcPr>
          <w:p>
            <w:pPr>
              <w:spacing w:line="320" w:lineRule="exact"/>
              <w:jc w:val="center"/>
              <w:rPr>
                <w:rFonts w:eastAsia="方正黑体_GBK"/>
                <w:sz w:val="21"/>
              </w:rPr>
            </w:pPr>
            <w:r>
              <w:rPr>
                <w:rFonts w:eastAsia="方正黑体_GBK"/>
                <w:sz w:val="21"/>
              </w:rPr>
              <w:t>序号</w:t>
            </w:r>
          </w:p>
        </w:tc>
        <w:tc>
          <w:tcPr>
            <w:tcW w:w="1717" w:type="dxa"/>
            <w:vMerge w:val="restart"/>
            <w:vAlign w:val="center"/>
          </w:tcPr>
          <w:p>
            <w:pPr>
              <w:spacing w:line="320" w:lineRule="exact"/>
              <w:jc w:val="center"/>
              <w:rPr>
                <w:rFonts w:eastAsia="方正黑体_GBK"/>
                <w:sz w:val="21"/>
              </w:rPr>
            </w:pPr>
            <w:r>
              <w:rPr>
                <w:rFonts w:eastAsia="方正黑体_GBK"/>
                <w:sz w:val="21"/>
              </w:rPr>
              <w:t>行政审批中介服务事项名称</w:t>
            </w:r>
          </w:p>
        </w:tc>
        <w:tc>
          <w:tcPr>
            <w:tcW w:w="4678" w:type="dxa"/>
            <w:gridSpan w:val="4"/>
            <w:vAlign w:val="center"/>
          </w:tcPr>
          <w:p>
            <w:pPr>
              <w:spacing w:line="320" w:lineRule="exact"/>
              <w:jc w:val="center"/>
              <w:rPr>
                <w:rFonts w:eastAsia="方正黑体_GBK"/>
                <w:sz w:val="21"/>
              </w:rPr>
            </w:pPr>
            <w:r>
              <w:rPr>
                <w:rFonts w:eastAsia="方正黑体_GBK"/>
                <w:sz w:val="21"/>
              </w:rPr>
              <w:t>涉及行政许可事项</w:t>
            </w:r>
          </w:p>
        </w:tc>
        <w:tc>
          <w:tcPr>
            <w:tcW w:w="2268" w:type="dxa"/>
            <w:vMerge w:val="restart"/>
            <w:vAlign w:val="center"/>
          </w:tcPr>
          <w:p>
            <w:pPr>
              <w:spacing w:line="320" w:lineRule="exact"/>
              <w:jc w:val="center"/>
              <w:rPr>
                <w:rFonts w:eastAsia="方正黑体_GBK"/>
                <w:sz w:val="21"/>
              </w:rPr>
            </w:pPr>
            <w:r>
              <w:rPr>
                <w:rFonts w:eastAsia="方正黑体_GBK"/>
                <w:sz w:val="21"/>
              </w:rPr>
              <w:t>中介服务设定依据</w:t>
            </w:r>
          </w:p>
        </w:tc>
        <w:tc>
          <w:tcPr>
            <w:tcW w:w="1559" w:type="dxa"/>
            <w:vMerge w:val="restart"/>
            <w:vAlign w:val="center"/>
          </w:tcPr>
          <w:p>
            <w:pPr>
              <w:spacing w:line="320" w:lineRule="exact"/>
              <w:jc w:val="center"/>
              <w:rPr>
                <w:rFonts w:eastAsia="方正黑体_GBK"/>
                <w:sz w:val="21"/>
              </w:rPr>
            </w:pPr>
            <w:r>
              <w:rPr>
                <w:rFonts w:eastAsia="方正黑体_GBK"/>
                <w:sz w:val="21"/>
              </w:rPr>
              <w:t>中介服务机构</w:t>
            </w:r>
          </w:p>
        </w:tc>
        <w:tc>
          <w:tcPr>
            <w:tcW w:w="2694" w:type="dxa"/>
            <w:vMerge w:val="restart"/>
            <w:vAlign w:val="center"/>
          </w:tcPr>
          <w:p>
            <w:pPr>
              <w:spacing w:line="320" w:lineRule="exact"/>
              <w:jc w:val="center"/>
              <w:rPr>
                <w:rFonts w:eastAsia="方正黑体_GBK"/>
                <w:sz w:val="21"/>
              </w:rPr>
            </w:pPr>
            <w:r>
              <w:rPr>
                <w:rFonts w:eastAsia="方正黑体_GBK"/>
                <w:sz w:val="21"/>
              </w:rPr>
              <w:t>处理决定</w:t>
            </w:r>
          </w:p>
        </w:tc>
        <w:tc>
          <w:tcPr>
            <w:tcW w:w="1762" w:type="dxa"/>
            <w:vMerge w:val="restart"/>
            <w:vAlign w:val="center"/>
          </w:tcPr>
          <w:p>
            <w:pPr>
              <w:spacing w:line="320" w:lineRule="exact"/>
              <w:jc w:val="center"/>
              <w:rPr>
                <w:rFonts w:eastAsia="方正黑体_GBK"/>
                <w:sz w:val="21"/>
              </w:rPr>
            </w:pPr>
            <w:r>
              <w:rPr>
                <w:rFonts w:eastAsia="方正黑体_GBK"/>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blHeader/>
          <w:jc w:val="center"/>
        </w:trPr>
        <w:tc>
          <w:tcPr>
            <w:tcW w:w="546" w:type="dxa"/>
            <w:vMerge w:val="continue"/>
            <w:vAlign w:val="center"/>
          </w:tcPr>
          <w:p>
            <w:pPr>
              <w:spacing w:line="320" w:lineRule="exact"/>
              <w:jc w:val="center"/>
              <w:rPr>
                <w:rFonts w:eastAsia="方正黑体_GBK"/>
                <w:sz w:val="21"/>
              </w:rPr>
            </w:pPr>
          </w:p>
        </w:tc>
        <w:tc>
          <w:tcPr>
            <w:tcW w:w="1717" w:type="dxa"/>
            <w:vMerge w:val="continue"/>
            <w:vAlign w:val="center"/>
          </w:tcPr>
          <w:p>
            <w:pPr>
              <w:spacing w:line="320" w:lineRule="exact"/>
              <w:jc w:val="center"/>
              <w:rPr>
                <w:rFonts w:eastAsia="方正黑体_GBK"/>
                <w:sz w:val="21"/>
              </w:rPr>
            </w:pPr>
          </w:p>
        </w:tc>
        <w:tc>
          <w:tcPr>
            <w:tcW w:w="979" w:type="dxa"/>
            <w:vAlign w:val="center"/>
          </w:tcPr>
          <w:p>
            <w:pPr>
              <w:spacing w:line="320" w:lineRule="exact"/>
              <w:jc w:val="center"/>
              <w:rPr>
                <w:rFonts w:eastAsia="方正黑体_GBK"/>
                <w:sz w:val="21"/>
              </w:rPr>
            </w:pPr>
            <w:r>
              <w:rPr>
                <w:rFonts w:eastAsia="方正黑体_GBK"/>
                <w:sz w:val="21"/>
              </w:rPr>
              <w:t>主项名称</w:t>
            </w:r>
          </w:p>
        </w:tc>
        <w:tc>
          <w:tcPr>
            <w:tcW w:w="1998" w:type="dxa"/>
            <w:vAlign w:val="center"/>
          </w:tcPr>
          <w:p>
            <w:pPr>
              <w:spacing w:line="320" w:lineRule="exact"/>
              <w:jc w:val="center"/>
              <w:rPr>
                <w:rFonts w:eastAsia="方正黑体_GBK"/>
                <w:sz w:val="21"/>
              </w:rPr>
            </w:pPr>
            <w:r>
              <w:rPr>
                <w:rFonts w:eastAsia="方正黑体_GBK"/>
                <w:sz w:val="21"/>
              </w:rPr>
              <w:t>子项名称</w:t>
            </w:r>
          </w:p>
        </w:tc>
        <w:tc>
          <w:tcPr>
            <w:tcW w:w="938" w:type="dxa"/>
            <w:vAlign w:val="center"/>
          </w:tcPr>
          <w:p>
            <w:pPr>
              <w:spacing w:line="320" w:lineRule="exact"/>
              <w:jc w:val="center"/>
              <w:rPr>
                <w:rFonts w:eastAsia="方正黑体_GBK"/>
                <w:sz w:val="21"/>
              </w:rPr>
            </w:pPr>
            <w:r>
              <w:rPr>
                <w:rFonts w:eastAsia="方正黑体_GBK"/>
                <w:sz w:val="21"/>
              </w:rPr>
              <w:t>业务指导部门</w:t>
            </w:r>
          </w:p>
        </w:tc>
        <w:tc>
          <w:tcPr>
            <w:tcW w:w="763" w:type="dxa"/>
            <w:vAlign w:val="center"/>
          </w:tcPr>
          <w:p>
            <w:pPr>
              <w:spacing w:line="320" w:lineRule="exact"/>
              <w:jc w:val="center"/>
              <w:rPr>
                <w:rFonts w:eastAsia="方正黑体_GBK"/>
                <w:sz w:val="21"/>
              </w:rPr>
            </w:pPr>
            <w:r>
              <w:rPr>
                <w:rFonts w:eastAsia="方正黑体_GBK"/>
                <w:sz w:val="21"/>
              </w:rPr>
              <w:t>审批部门</w:t>
            </w:r>
          </w:p>
        </w:tc>
        <w:tc>
          <w:tcPr>
            <w:tcW w:w="2268" w:type="dxa"/>
            <w:vMerge w:val="continue"/>
            <w:vAlign w:val="center"/>
          </w:tcPr>
          <w:p>
            <w:pPr>
              <w:spacing w:line="320" w:lineRule="exact"/>
              <w:jc w:val="center"/>
              <w:rPr>
                <w:rFonts w:eastAsia="方正黑体_GBK"/>
                <w:sz w:val="21"/>
              </w:rPr>
            </w:pPr>
          </w:p>
        </w:tc>
        <w:tc>
          <w:tcPr>
            <w:tcW w:w="1559" w:type="dxa"/>
            <w:vMerge w:val="continue"/>
            <w:vAlign w:val="center"/>
          </w:tcPr>
          <w:p>
            <w:pPr>
              <w:spacing w:line="320" w:lineRule="exact"/>
              <w:jc w:val="center"/>
              <w:rPr>
                <w:rFonts w:eastAsia="方正黑体_GBK"/>
                <w:sz w:val="21"/>
              </w:rPr>
            </w:pPr>
          </w:p>
        </w:tc>
        <w:tc>
          <w:tcPr>
            <w:tcW w:w="2694" w:type="dxa"/>
            <w:vMerge w:val="continue"/>
            <w:vAlign w:val="center"/>
          </w:tcPr>
          <w:p>
            <w:pPr>
              <w:spacing w:line="320" w:lineRule="exact"/>
              <w:jc w:val="center"/>
              <w:rPr>
                <w:rFonts w:eastAsia="方正黑体_GBK"/>
                <w:sz w:val="21"/>
              </w:rPr>
            </w:pPr>
          </w:p>
        </w:tc>
        <w:tc>
          <w:tcPr>
            <w:tcW w:w="1762" w:type="dxa"/>
            <w:vMerge w:val="continue"/>
            <w:vAlign w:val="center"/>
          </w:tcPr>
          <w:p>
            <w:pPr>
              <w:spacing w:line="320" w:lineRule="exact"/>
              <w:jc w:val="center"/>
              <w:rPr>
                <w:rFonts w:eastAsia="方正黑体_GBK"/>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546" w:type="dxa"/>
            <w:vMerge w:val="restart"/>
            <w:vAlign w:val="center"/>
          </w:tcPr>
          <w:p>
            <w:pPr>
              <w:spacing w:line="320" w:lineRule="exact"/>
              <w:jc w:val="center"/>
              <w:rPr>
                <w:sz w:val="21"/>
              </w:rPr>
            </w:pPr>
            <w:r>
              <w:rPr>
                <w:sz w:val="21"/>
              </w:rPr>
              <w:t>9</w:t>
            </w:r>
          </w:p>
        </w:tc>
        <w:tc>
          <w:tcPr>
            <w:tcW w:w="1717" w:type="dxa"/>
            <w:vMerge w:val="restart"/>
            <w:vAlign w:val="center"/>
          </w:tcPr>
          <w:p>
            <w:pPr>
              <w:spacing w:line="320" w:lineRule="exact"/>
              <w:jc w:val="center"/>
              <w:rPr>
                <w:sz w:val="21"/>
              </w:rPr>
            </w:pPr>
            <w:r>
              <w:rPr>
                <w:sz w:val="21"/>
              </w:rPr>
              <w:t>不涉及自然资源主管部门直接出让采矿权情形的矿产资源储量报告编制</w:t>
            </w:r>
          </w:p>
        </w:tc>
        <w:tc>
          <w:tcPr>
            <w:tcW w:w="979" w:type="dxa"/>
            <w:vMerge w:val="restart"/>
            <w:vAlign w:val="center"/>
          </w:tcPr>
          <w:p>
            <w:pPr>
              <w:spacing w:line="320" w:lineRule="exact"/>
              <w:jc w:val="center"/>
              <w:rPr>
                <w:sz w:val="21"/>
              </w:rPr>
            </w:pPr>
            <w:r>
              <w:rPr>
                <w:sz w:val="21"/>
              </w:rPr>
              <w:t>开采矿产资源审批</w:t>
            </w:r>
          </w:p>
        </w:tc>
        <w:tc>
          <w:tcPr>
            <w:tcW w:w="1998" w:type="dxa"/>
            <w:vAlign w:val="center"/>
          </w:tcPr>
          <w:p>
            <w:pPr>
              <w:spacing w:line="320" w:lineRule="exact"/>
              <w:jc w:val="center"/>
              <w:rPr>
                <w:sz w:val="21"/>
              </w:rPr>
            </w:pPr>
            <w:r>
              <w:rPr>
                <w:sz w:val="21"/>
              </w:rPr>
              <w:t>新设采矿权登记</w:t>
            </w:r>
          </w:p>
        </w:tc>
        <w:tc>
          <w:tcPr>
            <w:tcW w:w="1701" w:type="dxa"/>
            <w:gridSpan w:val="2"/>
            <w:vAlign w:val="center"/>
          </w:tcPr>
          <w:p>
            <w:pPr>
              <w:spacing w:line="320" w:lineRule="exact"/>
              <w:jc w:val="center"/>
              <w:rPr>
                <w:sz w:val="21"/>
              </w:rPr>
            </w:pPr>
            <w:r>
              <w:rPr>
                <w:sz w:val="21"/>
              </w:rPr>
              <w:t>县自然资源局</w:t>
            </w:r>
          </w:p>
        </w:tc>
        <w:tc>
          <w:tcPr>
            <w:tcW w:w="2268" w:type="dxa"/>
            <w:vMerge w:val="restart"/>
            <w:vAlign w:val="center"/>
          </w:tcPr>
          <w:p>
            <w:pPr>
              <w:spacing w:line="320" w:lineRule="exact"/>
              <w:jc w:val="center"/>
              <w:rPr>
                <w:sz w:val="21"/>
              </w:rPr>
            </w:pPr>
            <w:r>
              <w:rPr>
                <w:sz w:val="21"/>
              </w:rPr>
              <w:t>《自然资源部办公厅关于矿产资源储量评审备案管理若干事项的通知》（自然资办发〔2020〕26号）</w:t>
            </w:r>
          </w:p>
        </w:tc>
        <w:tc>
          <w:tcPr>
            <w:tcW w:w="1559" w:type="dxa"/>
            <w:vMerge w:val="restart"/>
            <w:vAlign w:val="center"/>
          </w:tcPr>
          <w:p>
            <w:pPr>
              <w:spacing w:line="320" w:lineRule="exact"/>
              <w:jc w:val="center"/>
              <w:rPr>
                <w:sz w:val="21"/>
              </w:rPr>
            </w:pPr>
            <w:r>
              <w:rPr>
                <w:sz w:val="21"/>
              </w:rPr>
              <w:t>具备相应资质的单位</w:t>
            </w:r>
          </w:p>
        </w:tc>
        <w:tc>
          <w:tcPr>
            <w:tcW w:w="2694" w:type="dxa"/>
            <w:vMerge w:val="restart"/>
            <w:vAlign w:val="center"/>
          </w:tcPr>
          <w:p>
            <w:pPr>
              <w:spacing w:line="320" w:lineRule="exact"/>
              <w:jc w:val="center"/>
              <w:rPr>
                <w:sz w:val="21"/>
              </w:rPr>
            </w:pPr>
            <w:r>
              <w:rPr>
                <w:sz w:val="21"/>
              </w:rPr>
              <w:t>具备相应资质的申请人可按照要求自行编制不涉及自然资源主管部门直接出让采矿权情形的矿产资源储量报告，也可以委托有关机构编制，审批部门不得以任何形式要求申请人必须委托中介机构提供服务。</w:t>
            </w:r>
          </w:p>
        </w:tc>
        <w:tc>
          <w:tcPr>
            <w:tcW w:w="1762" w:type="dxa"/>
            <w:vMerge w:val="restart"/>
            <w:vAlign w:val="center"/>
          </w:tcPr>
          <w:p>
            <w:pPr>
              <w:spacing w:line="320" w:lineRule="exact"/>
              <w:jc w:val="center"/>
              <w:rPr>
                <w:sz w:val="21"/>
              </w:rPr>
            </w:pPr>
            <w:r>
              <w:rPr>
                <w:sz w:val="21"/>
              </w:rPr>
              <w:t>涉及自然资源主管部门直接出让采矿权情形的矿产资源储量报告，由审批部门自行编制或委托中介机构提供服务。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546" w:type="dxa"/>
            <w:vMerge w:val="continue"/>
            <w:vAlign w:val="center"/>
          </w:tcPr>
          <w:p>
            <w:pPr>
              <w:spacing w:line="320" w:lineRule="exact"/>
              <w:jc w:val="center"/>
              <w:rPr>
                <w:sz w:val="21"/>
              </w:rPr>
            </w:pPr>
          </w:p>
        </w:tc>
        <w:tc>
          <w:tcPr>
            <w:tcW w:w="1717" w:type="dxa"/>
            <w:vMerge w:val="continue"/>
            <w:vAlign w:val="center"/>
          </w:tcPr>
          <w:p>
            <w:pPr>
              <w:spacing w:line="320" w:lineRule="exact"/>
              <w:jc w:val="center"/>
              <w:rPr>
                <w:sz w:val="21"/>
              </w:rPr>
            </w:pPr>
          </w:p>
        </w:tc>
        <w:tc>
          <w:tcPr>
            <w:tcW w:w="979" w:type="dxa"/>
            <w:vMerge w:val="continue"/>
            <w:vAlign w:val="center"/>
          </w:tcPr>
          <w:p>
            <w:pPr>
              <w:spacing w:line="320" w:lineRule="exact"/>
              <w:jc w:val="center"/>
              <w:rPr>
                <w:sz w:val="21"/>
              </w:rPr>
            </w:pPr>
          </w:p>
        </w:tc>
        <w:tc>
          <w:tcPr>
            <w:tcW w:w="1998" w:type="dxa"/>
            <w:vAlign w:val="center"/>
          </w:tcPr>
          <w:p>
            <w:pPr>
              <w:spacing w:line="320" w:lineRule="exact"/>
              <w:jc w:val="center"/>
              <w:rPr>
                <w:sz w:val="21"/>
              </w:rPr>
            </w:pPr>
            <w:r>
              <w:rPr>
                <w:sz w:val="21"/>
              </w:rPr>
              <w:t>采矿权变更登记</w:t>
            </w:r>
          </w:p>
        </w:tc>
        <w:tc>
          <w:tcPr>
            <w:tcW w:w="1701" w:type="dxa"/>
            <w:gridSpan w:val="2"/>
            <w:vAlign w:val="center"/>
          </w:tcPr>
          <w:p>
            <w:pPr>
              <w:spacing w:line="320" w:lineRule="exact"/>
              <w:jc w:val="center"/>
              <w:rPr>
                <w:sz w:val="21"/>
              </w:rPr>
            </w:pPr>
            <w:r>
              <w:rPr>
                <w:sz w:val="21"/>
              </w:rPr>
              <w:t>县自然资源局</w:t>
            </w:r>
          </w:p>
        </w:tc>
        <w:tc>
          <w:tcPr>
            <w:tcW w:w="2268" w:type="dxa"/>
            <w:vMerge w:val="continue"/>
            <w:vAlign w:val="center"/>
          </w:tcPr>
          <w:p>
            <w:pPr>
              <w:spacing w:line="320" w:lineRule="exact"/>
              <w:jc w:val="center"/>
              <w:rPr>
                <w:sz w:val="21"/>
              </w:rPr>
            </w:pPr>
          </w:p>
        </w:tc>
        <w:tc>
          <w:tcPr>
            <w:tcW w:w="1559" w:type="dxa"/>
            <w:vMerge w:val="continue"/>
            <w:vAlign w:val="center"/>
          </w:tcPr>
          <w:p>
            <w:pPr>
              <w:spacing w:line="320" w:lineRule="exact"/>
              <w:jc w:val="center"/>
              <w:rPr>
                <w:sz w:val="21"/>
              </w:rPr>
            </w:pPr>
          </w:p>
        </w:tc>
        <w:tc>
          <w:tcPr>
            <w:tcW w:w="2694" w:type="dxa"/>
            <w:vMerge w:val="continue"/>
            <w:vAlign w:val="center"/>
          </w:tcPr>
          <w:p>
            <w:pPr>
              <w:spacing w:line="320" w:lineRule="exact"/>
              <w:jc w:val="center"/>
              <w:rPr>
                <w:sz w:val="21"/>
              </w:rPr>
            </w:pPr>
          </w:p>
        </w:tc>
        <w:tc>
          <w:tcPr>
            <w:tcW w:w="1762" w:type="dxa"/>
            <w:vMerge w:val="continue"/>
            <w:vAlign w:val="center"/>
          </w:tcPr>
          <w:p>
            <w:pPr>
              <w:spacing w:line="320" w:lineRule="exact"/>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3" w:hRule="atLeast"/>
          <w:jc w:val="center"/>
        </w:trPr>
        <w:tc>
          <w:tcPr>
            <w:tcW w:w="546" w:type="dxa"/>
            <w:vMerge w:val="continue"/>
            <w:vAlign w:val="center"/>
          </w:tcPr>
          <w:p>
            <w:pPr>
              <w:spacing w:line="320" w:lineRule="exact"/>
              <w:jc w:val="center"/>
              <w:rPr>
                <w:sz w:val="21"/>
              </w:rPr>
            </w:pPr>
          </w:p>
        </w:tc>
        <w:tc>
          <w:tcPr>
            <w:tcW w:w="1717" w:type="dxa"/>
            <w:vMerge w:val="continue"/>
            <w:vAlign w:val="center"/>
          </w:tcPr>
          <w:p>
            <w:pPr>
              <w:spacing w:line="320" w:lineRule="exact"/>
              <w:jc w:val="center"/>
              <w:rPr>
                <w:sz w:val="21"/>
              </w:rPr>
            </w:pPr>
          </w:p>
        </w:tc>
        <w:tc>
          <w:tcPr>
            <w:tcW w:w="979" w:type="dxa"/>
            <w:vMerge w:val="continue"/>
            <w:vAlign w:val="center"/>
          </w:tcPr>
          <w:p>
            <w:pPr>
              <w:spacing w:line="320" w:lineRule="exact"/>
              <w:jc w:val="center"/>
              <w:rPr>
                <w:sz w:val="21"/>
              </w:rPr>
            </w:pPr>
          </w:p>
        </w:tc>
        <w:tc>
          <w:tcPr>
            <w:tcW w:w="1998" w:type="dxa"/>
            <w:vAlign w:val="center"/>
          </w:tcPr>
          <w:p>
            <w:pPr>
              <w:spacing w:line="320" w:lineRule="exact"/>
              <w:jc w:val="center"/>
              <w:rPr>
                <w:sz w:val="21"/>
              </w:rPr>
            </w:pPr>
            <w:r>
              <w:rPr>
                <w:sz w:val="21"/>
              </w:rPr>
              <w:t>采矿权延续登记</w:t>
            </w:r>
          </w:p>
        </w:tc>
        <w:tc>
          <w:tcPr>
            <w:tcW w:w="1701" w:type="dxa"/>
            <w:gridSpan w:val="2"/>
            <w:vAlign w:val="center"/>
          </w:tcPr>
          <w:p>
            <w:pPr>
              <w:spacing w:line="320" w:lineRule="exact"/>
              <w:jc w:val="center"/>
              <w:rPr>
                <w:sz w:val="21"/>
              </w:rPr>
            </w:pPr>
            <w:r>
              <w:rPr>
                <w:sz w:val="21"/>
              </w:rPr>
              <w:t>县自然资源局</w:t>
            </w:r>
          </w:p>
        </w:tc>
        <w:tc>
          <w:tcPr>
            <w:tcW w:w="2268" w:type="dxa"/>
            <w:vMerge w:val="continue"/>
            <w:vAlign w:val="center"/>
          </w:tcPr>
          <w:p>
            <w:pPr>
              <w:spacing w:line="320" w:lineRule="exact"/>
              <w:jc w:val="center"/>
              <w:rPr>
                <w:sz w:val="21"/>
              </w:rPr>
            </w:pPr>
          </w:p>
        </w:tc>
        <w:tc>
          <w:tcPr>
            <w:tcW w:w="1559" w:type="dxa"/>
            <w:vMerge w:val="continue"/>
            <w:vAlign w:val="center"/>
          </w:tcPr>
          <w:p>
            <w:pPr>
              <w:spacing w:line="320" w:lineRule="exact"/>
              <w:jc w:val="center"/>
              <w:rPr>
                <w:sz w:val="21"/>
              </w:rPr>
            </w:pPr>
          </w:p>
        </w:tc>
        <w:tc>
          <w:tcPr>
            <w:tcW w:w="2694" w:type="dxa"/>
            <w:vMerge w:val="continue"/>
            <w:vAlign w:val="center"/>
          </w:tcPr>
          <w:p>
            <w:pPr>
              <w:spacing w:line="320" w:lineRule="exact"/>
              <w:jc w:val="center"/>
              <w:rPr>
                <w:sz w:val="21"/>
              </w:rPr>
            </w:pPr>
          </w:p>
        </w:tc>
        <w:tc>
          <w:tcPr>
            <w:tcW w:w="1762" w:type="dxa"/>
            <w:vMerge w:val="continue"/>
            <w:vAlign w:val="center"/>
          </w:tcPr>
          <w:p>
            <w:pPr>
              <w:spacing w:line="320" w:lineRule="exact"/>
              <w:jc w:val="center"/>
              <w:rPr>
                <w:sz w:val="21"/>
              </w:rPr>
            </w:pPr>
          </w:p>
        </w:tc>
      </w:tr>
    </w:tbl>
    <w:p>
      <w:pPr>
        <w:widowControl/>
        <w:jc w:val="left"/>
        <w:rPr>
          <w:rFonts w:eastAsia="方正黑体_GBK"/>
        </w:rPr>
      </w:pPr>
      <w:r>
        <w:br w:type="page"/>
      </w:r>
      <w:r>
        <w:rPr>
          <w:rFonts w:hint="eastAsia" w:eastAsia="方正黑体_GBK"/>
        </w:rPr>
        <w:t>附件2</w:t>
      </w:r>
    </w:p>
    <w:p>
      <w:pPr>
        <w:spacing w:line="600" w:lineRule="exact"/>
      </w:pPr>
    </w:p>
    <w:p>
      <w:pPr>
        <w:spacing w:line="600" w:lineRule="exact"/>
        <w:jc w:val="center"/>
        <w:rPr>
          <w:rFonts w:eastAsia="方正小标宋_GBK"/>
          <w:sz w:val="44"/>
        </w:rPr>
      </w:pPr>
      <w:r>
        <w:rPr>
          <w:rFonts w:hint="eastAsia" w:eastAsia="方正小标宋_GBK"/>
          <w:sz w:val="44"/>
        </w:rPr>
        <w:t>富源县保留由申请人委托</w:t>
      </w:r>
    </w:p>
    <w:p>
      <w:pPr>
        <w:spacing w:line="600" w:lineRule="exact"/>
        <w:jc w:val="center"/>
        <w:rPr>
          <w:rFonts w:eastAsia="方正小标宋_GBK"/>
          <w:sz w:val="44"/>
        </w:rPr>
      </w:pPr>
      <w:r>
        <w:rPr>
          <w:rFonts w:hint="eastAsia" w:eastAsia="方正小标宋_GBK"/>
          <w:sz w:val="44"/>
        </w:rPr>
        <w:t>中介服务机构开展的行政审批中介服务事项目录</w:t>
      </w:r>
    </w:p>
    <w:p>
      <w:pPr>
        <w:spacing w:line="600" w:lineRule="exact"/>
        <w:jc w:val="center"/>
        <w:rPr>
          <w:rFonts w:eastAsia="方正小标宋_GBK"/>
          <w:sz w:val="44"/>
        </w:rPr>
      </w:pPr>
      <w:r>
        <w:rPr>
          <w:rFonts w:hint="eastAsia" w:eastAsia="方正小标宋_GBK"/>
          <w:sz w:val="44"/>
        </w:rPr>
        <w:t>（2021年版）</w:t>
      </w:r>
    </w:p>
    <w:tbl>
      <w:tblPr>
        <w:tblStyle w:val="4"/>
        <w:tblW w:w="153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1638"/>
        <w:gridCol w:w="1722"/>
        <w:gridCol w:w="1056"/>
        <w:gridCol w:w="1559"/>
        <w:gridCol w:w="1528"/>
        <w:gridCol w:w="2441"/>
        <w:gridCol w:w="1559"/>
        <w:gridCol w:w="1276"/>
        <w:gridCol w:w="1134"/>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blHeader/>
          <w:jc w:val="center"/>
        </w:trPr>
        <w:tc>
          <w:tcPr>
            <w:tcW w:w="541" w:type="dxa"/>
            <w:vMerge w:val="restart"/>
            <w:vAlign w:val="center"/>
          </w:tcPr>
          <w:p>
            <w:pPr>
              <w:spacing w:line="320" w:lineRule="exact"/>
              <w:jc w:val="center"/>
              <w:rPr>
                <w:rFonts w:eastAsia="方正黑体_GBK"/>
                <w:sz w:val="21"/>
              </w:rPr>
            </w:pPr>
            <w:r>
              <w:rPr>
                <w:rFonts w:hint="eastAsia" w:eastAsia="方正黑体_GBK"/>
                <w:sz w:val="21"/>
              </w:rPr>
              <w:t>序号</w:t>
            </w:r>
          </w:p>
        </w:tc>
        <w:tc>
          <w:tcPr>
            <w:tcW w:w="1638" w:type="dxa"/>
            <w:vMerge w:val="restart"/>
            <w:vAlign w:val="center"/>
          </w:tcPr>
          <w:p>
            <w:pPr>
              <w:spacing w:line="320" w:lineRule="exact"/>
              <w:jc w:val="center"/>
              <w:rPr>
                <w:rFonts w:eastAsia="方正黑体_GBK"/>
                <w:sz w:val="21"/>
              </w:rPr>
            </w:pPr>
            <w:r>
              <w:rPr>
                <w:rFonts w:hint="eastAsia" w:eastAsia="方正黑体_GBK"/>
                <w:sz w:val="21"/>
              </w:rPr>
              <w:t>行政审批中介服务事项名称</w:t>
            </w:r>
          </w:p>
        </w:tc>
        <w:tc>
          <w:tcPr>
            <w:tcW w:w="5865" w:type="dxa"/>
            <w:gridSpan w:val="4"/>
            <w:vAlign w:val="center"/>
          </w:tcPr>
          <w:p>
            <w:pPr>
              <w:spacing w:line="320" w:lineRule="exact"/>
              <w:jc w:val="center"/>
              <w:rPr>
                <w:rFonts w:eastAsia="方正黑体_GBK"/>
                <w:sz w:val="21"/>
              </w:rPr>
            </w:pPr>
            <w:r>
              <w:rPr>
                <w:rFonts w:hint="eastAsia" w:eastAsia="方正黑体_GBK"/>
                <w:sz w:val="21"/>
              </w:rPr>
              <w:t>涉及行政许可事项</w:t>
            </w:r>
          </w:p>
        </w:tc>
        <w:tc>
          <w:tcPr>
            <w:tcW w:w="2441" w:type="dxa"/>
            <w:vMerge w:val="restart"/>
            <w:vAlign w:val="center"/>
          </w:tcPr>
          <w:p>
            <w:pPr>
              <w:spacing w:line="320" w:lineRule="exact"/>
              <w:jc w:val="center"/>
              <w:rPr>
                <w:rFonts w:eastAsia="方正黑体_GBK"/>
                <w:sz w:val="21"/>
              </w:rPr>
            </w:pPr>
            <w:r>
              <w:rPr>
                <w:rFonts w:hint="eastAsia" w:eastAsia="方正黑体_GBK"/>
                <w:sz w:val="21"/>
              </w:rPr>
              <w:t>中介服务设定依据</w:t>
            </w:r>
          </w:p>
        </w:tc>
        <w:tc>
          <w:tcPr>
            <w:tcW w:w="1559" w:type="dxa"/>
            <w:vMerge w:val="restart"/>
            <w:vAlign w:val="center"/>
          </w:tcPr>
          <w:p>
            <w:pPr>
              <w:spacing w:line="320" w:lineRule="exact"/>
              <w:jc w:val="center"/>
              <w:rPr>
                <w:rFonts w:eastAsia="方正黑体_GBK"/>
                <w:sz w:val="21"/>
              </w:rPr>
            </w:pPr>
            <w:r>
              <w:rPr>
                <w:rFonts w:hint="eastAsia" w:eastAsia="方正黑体_GBK"/>
                <w:sz w:val="21"/>
              </w:rPr>
              <w:t>中介服务机构</w:t>
            </w:r>
          </w:p>
        </w:tc>
        <w:tc>
          <w:tcPr>
            <w:tcW w:w="1276" w:type="dxa"/>
            <w:vMerge w:val="restart"/>
            <w:vAlign w:val="center"/>
          </w:tcPr>
          <w:p>
            <w:pPr>
              <w:spacing w:line="320" w:lineRule="exact"/>
              <w:jc w:val="center"/>
              <w:rPr>
                <w:rFonts w:eastAsia="方正黑体_GBK"/>
                <w:sz w:val="21"/>
              </w:rPr>
            </w:pPr>
            <w:r>
              <w:rPr>
                <w:rFonts w:hint="eastAsia" w:eastAsia="方正黑体_GBK"/>
                <w:sz w:val="21"/>
              </w:rPr>
              <w:t>收费性质</w:t>
            </w:r>
          </w:p>
        </w:tc>
        <w:tc>
          <w:tcPr>
            <w:tcW w:w="1134" w:type="dxa"/>
            <w:vMerge w:val="restart"/>
            <w:vAlign w:val="center"/>
          </w:tcPr>
          <w:p>
            <w:pPr>
              <w:spacing w:line="320" w:lineRule="exact"/>
              <w:jc w:val="center"/>
              <w:rPr>
                <w:rFonts w:eastAsia="方正黑体_GBK"/>
                <w:sz w:val="21"/>
              </w:rPr>
            </w:pPr>
            <w:r>
              <w:rPr>
                <w:rFonts w:hint="eastAsia" w:eastAsia="方正黑体_GBK"/>
                <w:sz w:val="21"/>
              </w:rPr>
              <w:t>中介服务结果要件</w:t>
            </w:r>
          </w:p>
        </w:tc>
        <w:tc>
          <w:tcPr>
            <w:tcW w:w="859" w:type="dxa"/>
            <w:vMerge w:val="restart"/>
            <w:vAlign w:val="center"/>
          </w:tcPr>
          <w:p>
            <w:pPr>
              <w:spacing w:line="320" w:lineRule="exact"/>
              <w:jc w:val="center"/>
              <w:rPr>
                <w:rFonts w:eastAsia="方正黑体_GBK"/>
                <w:sz w:val="21"/>
              </w:rPr>
            </w:pPr>
            <w:r>
              <w:rPr>
                <w:rFonts w:hint="eastAsia" w:eastAsia="方正黑体_GBK"/>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541" w:type="dxa"/>
            <w:vMerge w:val="continue"/>
            <w:vAlign w:val="center"/>
          </w:tcPr>
          <w:p>
            <w:pPr>
              <w:spacing w:line="320" w:lineRule="exact"/>
              <w:jc w:val="center"/>
              <w:rPr>
                <w:rFonts w:eastAsia="方正黑体_GBK"/>
                <w:sz w:val="21"/>
              </w:rPr>
            </w:pPr>
          </w:p>
        </w:tc>
        <w:tc>
          <w:tcPr>
            <w:tcW w:w="1638" w:type="dxa"/>
            <w:vMerge w:val="continue"/>
            <w:vAlign w:val="center"/>
          </w:tcPr>
          <w:p>
            <w:pPr>
              <w:spacing w:line="320" w:lineRule="exact"/>
              <w:jc w:val="center"/>
              <w:rPr>
                <w:rFonts w:eastAsia="方正黑体_GBK"/>
                <w:sz w:val="21"/>
              </w:rPr>
            </w:pPr>
          </w:p>
        </w:tc>
        <w:tc>
          <w:tcPr>
            <w:tcW w:w="1722" w:type="dxa"/>
            <w:vAlign w:val="center"/>
          </w:tcPr>
          <w:p>
            <w:pPr>
              <w:spacing w:line="320" w:lineRule="exact"/>
              <w:jc w:val="center"/>
              <w:rPr>
                <w:rFonts w:eastAsia="方正黑体_GBK"/>
                <w:sz w:val="21"/>
              </w:rPr>
            </w:pPr>
            <w:r>
              <w:rPr>
                <w:rFonts w:hint="eastAsia" w:eastAsia="方正黑体_GBK"/>
                <w:sz w:val="21"/>
              </w:rPr>
              <w:t>主项名称</w:t>
            </w:r>
          </w:p>
        </w:tc>
        <w:tc>
          <w:tcPr>
            <w:tcW w:w="1056" w:type="dxa"/>
            <w:vAlign w:val="center"/>
          </w:tcPr>
          <w:p>
            <w:pPr>
              <w:spacing w:line="320" w:lineRule="exact"/>
              <w:jc w:val="center"/>
              <w:rPr>
                <w:rFonts w:eastAsia="方正黑体_GBK"/>
                <w:sz w:val="21"/>
              </w:rPr>
            </w:pPr>
            <w:r>
              <w:rPr>
                <w:rFonts w:hint="eastAsia" w:eastAsia="方正黑体_GBK"/>
                <w:sz w:val="21"/>
              </w:rPr>
              <w:t>子项名称</w:t>
            </w:r>
          </w:p>
        </w:tc>
        <w:tc>
          <w:tcPr>
            <w:tcW w:w="1559" w:type="dxa"/>
            <w:vAlign w:val="center"/>
          </w:tcPr>
          <w:p>
            <w:pPr>
              <w:spacing w:line="320" w:lineRule="exact"/>
              <w:jc w:val="center"/>
              <w:rPr>
                <w:rFonts w:eastAsia="方正黑体_GBK"/>
                <w:sz w:val="21"/>
              </w:rPr>
            </w:pPr>
            <w:r>
              <w:rPr>
                <w:rFonts w:hint="eastAsia" w:eastAsia="方正黑体_GBK"/>
                <w:sz w:val="21"/>
              </w:rPr>
              <w:t>业务指导部门</w:t>
            </w:r>
          </w:p>
        </w:tc>
        <w:tc>
          <w:tcPr>
            <w:tcW w:w="1528" w:type="dxa"/>
            <w:vAlign w:val="center"/>
          </w:tcPr>
          <w:p>
            <w:pPr>
              <w:spacing w:line="320" w:lineRule="exact"/>
              <w:jc w:val="center"/>
              <w:rPr>
                <w:rFonts w:eastAsia="方正黑体_GBK"/>
                <w:sz w:val="21"/>
              </w:rPr>
            </w:pPr>
            <w:r>
              <w:rPr>
                <w:rFonts w:hint="eastAsia" w:eastAsia="方正黑体_GBK"/>
                <w:sz w:val="21"/>
              </w:rPr>
              <w:t>审批部门</w:t>
            </w:r>
          </w:p>
        </w:tc>
        <w:tc>
          <w:tcPr>
            <w:tcW w:w="2441" w:type="dxa"/>
            <w:vMerge w:val="continue"/>
            <w:vAlign w:val="center"/>
          </w:tcPr>
          <w:p>
            <w:pPr>
              <w:spacing w:line="320" w:lineRule="exact"/>
              <w:jc w:val="center"/>
              <w:rPr>
                <w:rFonts w:eastAsia="方正黑体_GBK"/>
                <w:sz w:val="21"/>
              </w:rPr>
            </w:pPr>
          </w:p>
        </w:tc>
        <w:tc>
          <w:tcPr>
            <w:tcW w:w="1559" w:type="dxa"/>
            <w:vMerge w:val="continue"/>
            <w:vAlign w:val="center"/>
          </w:tcPr>
          <w:p>
            <w:pPr>
              <w:spacing w:line="320" w:lineRule="exact"/>
              <w:jc w:val="center"/>
              <w:rPr>
                <w:rFonts w:eastAsia="方正黑体_GBK"/>
                <w:sz w:val="21"/>
              </w:rPr>
            </w:pPr>
          </w:p>
        </w:tc>
        <w:tc>
          <w:tcPr>
            <w:tcW w:w="1276" w:type="dxa"/>
            <w:vMerge w:val="continue"/>
            <w:vAlign w:val="center"/>
          </w:tcPr>
          <w:p>
            <w:pPr>
              <w:spacing w:line="320" w:lineRule="exact"/>
              <w:jc w:val="center"/>
              <w:rPr>
                <w:rFonts w:eastAsia="方正黑体_GBK"/>
                <w:sz w:val="21"/>
              </w:rPr>
            </w:pPr>
          </w:p>
        </w:tc>
        <w:tc>
          <w:tcPr>
            <w:tcW w:w="1134" w:type="dxa"/>
            <w:vMerge w:val="continue"/>
            <w:vAlign w:val="center"/>
          </w:tcPr>
          <w:p>
            <w:pPr>
              <w:spacing w:line="320" w:lineRule="exact"/>
              <w:jc w:val="center"/>
              <w:rPr>
                <w:rFonts w:eastAsia="方正黑体_GBK"/>
                <w:sz w:val="21"/>
              </w:rPr>
            </w:pPr>
          </w:p>
        </w:tc>
        <w:tc>
          <w:tcPr>
            <w:tcW w:w="859" w:type="dxa"/>
            <w:vMerge w:val="continue"/>
            <w:vAlign w:val="center"/>
          </w:tcPr>
          <w:p>
            <w:pPr>
              <w:spacing w:line="320" w:lineRule="exact"/>
              <w:jc w:val="center"/>
              <w:rPr>
                <w:rFonts w:eastAsia="方正黑体_GBK"/>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541" w:type="dxa"/>
            <w:vMerge w:val="restart"/>
            <w:vAlign w:val="center"/>
          </w:tcPr>
          <w:p>
            <w:pPr>
              <w:spacing w:line="320" w:lineRule="exact"/>
              <w:jc w:val="center"/>
              <w:rPr>
                <w:sz w:val="21"/>
              </w:rPr>
            </w:pPr>
            <w:r>
              <w:rPr>
                <w:sz w:val="21"/>
              </w:rPr>
              <w:t>1</w:t>
            </w:r>
          </w:p>
        </w:tc>
        <w:tc>
          <w:tcPr>
            <w:tcW w:w="1638" w:type="dxa"/>
            <w:vMerge w:val="restart"/>
            <w:vAlign w:val="center"/>
          </w:tcPr>
          <w:p>
            <w:pPr>
              <w:spacing w:line="320" w:lineRule="exact"/>
              <w:jc w:val="center"/>
              <w:rPr>
                <w:sz w:val="21"/>
              </w:rPr>
            </w:pPr>
            <w:r>
              <w:rPr>
                <w:rFonts w:hint="eastAsia"/>
                <w:sz w:val="21"/>
              </w:rPr>
              <w:t>非营利法人登记验资</w:t>
            </w:r>
          </w:p>
        </w:tc>
        <w:tc>
          <w:tcPr>
            <w:tcW w:w="1722" w:type="dxa"/>
            <w:vAlign w:val="center"/>
          </w:tcPr>
          <w:p>
            <w:pPr>
              <w:spacing w:line="320" w:lineRule="exact"/>
              <w:jc w:val="center"/>
              <w:rPr>
                <w:sz w:val="21"/>
              </w:rPr>
            </w:pPr>
            <w:r>
              <w:rPr>
                <w:rFonts w:hint="eastAsia"/>
                <w:sz w:val="21"/>
              </w:rPr>
              <w:t>社会团体成立、变更、注销登记</w:t>
            </w:r>
          </w:p>
        </w:tc>
        <w:tc>
          <w:tcPr>
            <w:tcW w:w="1056" w:type="dxa"/>
            <w:vAlign w:val="center"/>
          </w:tcPr>
          <w:p>
            <w:pPr>
              <w:spacing w:line="320" w:lineRule="exact"/>
              <w:jc w:val="center"/>
              <w:rPr>
                <w:sz w:val="21"/>
              </w:rPr>
            </w:pPr>
          </w:p>
        </w:tc>
        <w:tc>
          <w:tcPr>
            <w:tcW w:w="1559" w:type="dxa"/>
            <w:vAlign w:val="center"/>
          </w:tcPr>
          <w:p>
            <w:pPr>
              <w:spacing w:line="320" w:lineRule="exact"/>
              <w:jc w:val="center"/>
              <w:rPr>
                <w:sz w:val="21"/>
              </w:rPr>
            </w:pPr>
            <w:r>
              <w:rPr>
                <w:rFonts w:hint="eastAsia"/>
                <w:sz w:val="21"/>
              </w:rPr>
              <w:t>县民政局</w:t>
            </w:r>
          </w:p>
        </w:tc>
        <w:tc>
          <w:tcPr>
            <w:tcW w:w="1528" w:type="dxa"/>
            <w:vAlign w:val="center"/>
          </w:tcPr>
          <w:p>
            <w:pPr>
              <w:spacing w:line="320" w:lineRule="exact"/>
              <w:jc w:val="center"/>
              <w:rPr>
                <w:sz w:val="21"/>
              </w:rPr>
            </w:pPr>
            <w:r>
              <w:rPr>
                <w:rFonts w:hint="eastAsia"/>
                <w:sz w:val="21"/>
              </w:rPr>
              <w:t>县行政审批局</w:t>
            </w:r>
          </w:p>
        </w:tc>
        <w:tc>
          <w:tcPr>
            <w:tcW w:w="2441" w:type="dxa"/>
            <w:vAlign w:val="center"/>
          </w:tcPr>
          <w:p>
            <w:pPr>
              <w:spacing w:line="320" w:lineRule="exact"/>
              <w:jc w:val="center"/>
              <w:rPr>
                <w:sz w:val="21"/>
              </w:rPr>
            </w:pPr>
            <w:r>
              <w:rPr>
                <w:rFonts w:hint="eastAsia"/>
                <w:sz w:val="21"/>
              </w:rPr>
              <w:t>《社会团体登记管理条例》</w:t>
            </w:r>
          </w:p>
        </w:tc>
        <w:tc>
          <w:tcPr>
            <w:tcW w:w="1559" w:type="dxa"/>
            <w:vMerge w:val="restart"/>
            <w:vAlign w:val="center"/>
          </w:tcPr>
          <w:p>
            <w:pPr>
              <w:spacing w:line="320" w:lineRule="exact"/>
              <w:jc w:val="center"/>
              <w:rPr>
                <w:sz w:val="21"/>
              </w:rPr>
            </w:pPr>
            <w:r>
              <w:rPr>
                <w:rFonts w:hint="eastAsia"/>
                <w:sz w:val="21"/>
              </w:rPr>
              <w:t>法定验资机构</w:t>
            </w:r>
          </w:p>
        </w:tc>
        <w:tc>
          <w:tcPr>
            <w:tcW w:w="1276" w:type="dxa"/>
            <w:vMerge w:val="restart"/>
            <w:vAlign w:val="center"/>
          </w:tcPr>
          <w:p>
            <w:pPr>
              <w:spacing w:line="320" w:lineRule="exact"/>
              <w:jc w:val="center"/>
              <w:rPr>
                <w:sz w:val="21"/>
              </w:rPr>
            </w:pPr>
            <w:r>
              <w:rPr>
                <w:rFonts w:hint="eastAsia"/>
                <w:sz w:val="21"/>
              </w:rPr>
              <w:t>市场调节价</w:t>
            </w:r>
          </w:p>
        </w:tc>
        <w:tc>
          <w:tcPr>
            <w:tcW w:w="1134" w:type="dxa"/>
            <w:vMerge w:val="restart"/>
            <w:vAlign w:val="center"/>
          </w:tcPr>
          <w:p>
            <w:pPr>
              <w:spacing w:line="320" w:lineRule="exact"/>
              <w:jc w:val="center"/>
              <w:rPr>
                <w:sz w:val="21"/>
              </w:rPr>
            </w:pPr>
            <w:r>
              <w:rPr>
                <w:rFonts w:hint="eastAsia"/>
                <w:sz w:val="21"/>
              </w:rPr>
              <w:t>验资报告</w:t>
            </w:r>
          </w:p>
        </w:tc>
        <w:tc>
          <w:tcPr>
            <w:tcW w:w="859" w:type="dxa"/>
            <w:vMerge w:val="restart"/>
            <w:vAlign w:val="center"/>
          </w:tcPr>
          <w:p>
            <w:pPr>
              <w:spacing w:line="320" w:lineRule="exact"/>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541" w:type="dxa"/>
            <w:vMerge w:val="continue"/>
            <w:vAlign w:val="center"/>
          </w:tcPr>
          <w:p>
            <w:pPr>
              <w:spacing w:line="320" w:lineRule="exact"/>
              <w:jc w:val="center"/>
              <w:rPr>
                <w:sz w:val="21"/>
              </w:rPr>
            </w:pPr>
          </w:p>
        </w:tc>
        <w:tc>
          <w:tcPr>
            <w:tcW w:w="1638" w:type="dxa"/>
            <w:vMerge w:val="continue"/>
            <w:vAlign w:val="center"/>
          </w:tcPr>
          <w:p>
            <w:pPr>
              <w:spacing w:line="320" w:lineRule="exact"/>
              <w:jc w:val="center"/>
              <w:rPr>
                <w:sz w:val="21"/>
              </w:rPr>
            </w:pPr>
          </w:p>
        </w:tc>
        <w:tc>
          <w:tcPr>
            <w:tcW w:w="1722" w:type="dxa"/>
            <w:vAlign w:val="center"/>
          </w:tcPr>
          <w:p>
            <w:pPr>
              <w:spacing w:line="320" w:lineRule="exact"/>
              <w:jc w:val="center"/>
              <w:rPr>
                <w:sz w:val="21"/>
              </w:rPr>
            </w:pPr>
            <w:r>
              <w:rPr>
                <w:rFonts w:hint="eastAsia"/>
                <w:sz w:val="21"/>
              </w:rPr>
              <w:t>民办非企业单位成立、变更、注销登记</w:t>
            </w:r>
          </w:p>
        </w:tc>
        <w:tc>
          <w:tcPr>
            <w:tcW w:w="1056" w:type="dxa"/>
            <w:vAlign w:val="center"/>
          </w:tcPr>
          <w:p>
            <w:pPr>
              <w:spacing w:line="320" w:lineRule="exact"/>
              <w:jc w:val="center"/>
              <w:rPr>
                <w:sz w:val="21"/>
              </w:rPr>
            </w:pPr>
          </w:p>
        </w:tc>
        <w:tc>
          <w:tcPr>
            <w:tcW w:w="1559" w:type="dxa"/>
            <w:vAlign w:val="center"/>
          </w:tcPr>
          <w:p>
            <w:pPr>
              <w:spacing w:line="320" w:lineRule="exact"/>
              <w:jc w:val="center"/>
              <w:rPr>
                <w:sz w:val="21"/>
              </w:rPr>
            </w:pPr>
            <w:r>
              <w:rPr>
                <w:rFonts w:hint="eastAsia"/>
                <w:sz w:val="21"/>
              </w:rPr>
              <w:t>县民政局</w:t>
            </w:r>
          </w:p>
        </w:tc>
        <w:tc>
          <w:tcPr>
            <w:tcW w:w="1528" w:type="dxa"/>
            <w:vAlign w:val="center"/>
          </w:tcPr>
          <w:p>
            <w:pPr>
              <w:spacing w:line="320" w:lineRule="exact"/>
              <w:jc w:val="center"/>
              <w:rPr>
                <w:sz w:val="21"/>
              </w:rPr>
            </w:pPr>
            <w:r>
              <w:rPr>
                <w:rFonts w:hint="eastAsia"/>
                <w:sz w:val="21"/>
              </w:rPr>
              <w:t>县行政审批局</w:t>
            </w:r>
          </w:p>
        </w:tc>
        <w:tc>
          <w:tcPr>
            <w:tcW w:w="2441" w:type="dxa"/>
            <w:vAlign w:val="center"/>
          </w:tcPr>
          <w:p>
            <w:pPr>
              <w:spacing w:line="320" w:lineRule="exact"/>
              <w:jc w:val="center"/>
              <w:rPr>
                <w:sz w:val="21"/>
              </w:rPr>
            </w:pPr>
            <w:r>
              <w:rPr>
                <w:rFonts w:hint="eastAsia"/>
                <w:sz w:val="21"/>
              </w:rPr>
              <w:t>《民办非企业单位登记管理暂行条例》</w:t>
            </w:r>
          </w:p>
        </w:tc>
        <w:tc>
          <w:tcPr>
            <w:tcW w:w="1559" w:type="dxa"/>
            <w:vMerge w:val="continue"/>
            <w:vAlign w:val="center"/>
          </w:tcPr>
          <w:p>
            <w:pPr>
              <w:spacing w:line="320" w:lineRule="exact"/>
              <w:jc w:val="center"/>
              <w:rPr>
                <w:sz w:val="21"/>
              </w:rPr>
            </w:pPr>
          </w:p>
        </w:tc>
        <w:tc>
          <w:tcPr>
            <w:tcW w:w="1276" w:type="dxa"/>
            <w:vMerge w:val="continue"/>
            <w:vAlign w:val="center"/>
          </w:tcPr>
          <w:p>
            <w:pPr>
              <w:spacing w:line="320" w:lineRule="exact"/>
              <w:jc w:val="center"/>
              <w:rPr>
                <w:sz w:val="21"/>
              </w:rPr>
            </w:pPr>
          </w:p>
        </w:tc>
        <w:tc>
          <w:tcPr>
            <w:tcW w:w="1134" w:type="dxa"/>
            <w:vMerge w:val="continue"/>
            <w:vAlign w:val="center"/>
          </w:tcPr>
          <w:p>
            <w:pPr>
              <w:spacing w:line="320" w:lineRule="exact"/>
              <w:jc w:val="center"/>
              <w:rPr>
                <w:sz w:val="21"/>
              </w:rPr>
            </w:pPr>
          </w:p>
        </w:tc>
        <w:tc>
          <w:tcPr>
            <w:tcW w:w="859" w:type="dxa"/>
            <w:vMerge w:val="continue"/>
            <w:vAlign w:val="center"/>
          </w:tcPr>
          <w:p>
            <w:pPr>
              <w:spacing w:line="320" w:lineRule="exact"/>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541" w:type="dxa"/>
            <w:vAlign w:val="center"/>
          </w:tcPr>
          <w:p>
            <w:pPr>
              <w:spacing w:line="320" w:lineRule="exact"/>
              <w:jc w:val="center"/>
              <w:rPr>
                <w:sz w:val="21"/>
              </w:rPr>
            </w:pPr>
            <w:r>
              <w:rPr>
                <w:sz w:val="21"/>
              </w:rPr>
              <w:t>2</w:t>
            </w:r>
          </w:p>
        </w:tc>
        <w:tc>
          <w:tcPr>
            <w:tcW w:w="1638" w:type="dxa"/>
            <w:vAlign w:val="center"/>
          </w:tcPr>
          <w:p>
            <w:pPr>
              <w:spacing w:line="320" w:lineRule="exact"/>
              <w:jc w:val="center"/>
              <w:rPr>
                <w:sz w:val="21"/>
              </w:rPr>
            </w:pPr>
            <w:r>
              <w:rPr>
                <w:rFonts w:hint="eastAsia"/>
                <w:sz w:val="21"/>
              </w:rPr>
              <w:t>慈善组织申请公开募捐财务审计</w:t>
            </w:r>
          </w:p>
        </w:tc>
        <w:tc>
          <w:tcPr>
            <w:tcW w:w="1722" w:type="dxa"/>
            <w:vAlign w:val="center"/>
          </w:tcPr>
          <w:p>
            <w:pPr>
              <w:spacing w:line="320" w:lineRule="exact"/>
              <w:jc w:val="center"/>
              <w:rPr>
                <w:sz w:val="21"/>
              </w:rPr>
            </w:pPr>
            <w:r>
              <w:rPr>
                <w:rFonts w:hint="eastAsia"/>
                <w:sz w:val="21"/>
              </w:rPr>
              <w:t>公开募捐资格审核</w:t>
            </w:r>
          </w:p>
        </w:tc>
        <w:tc>
          <w:tcPr>
            <w:tcW w:w="1056" w:type="dxa"/>
            <w:vAlign w:val="center"/>
          </w:tcPr>
          <w:p>
            <w:pPr>
              <w:spacing w:line="320" w:lineRule="exact"/>
              <w:jc w:val="center"/>
              <w:rPr>
                <w:sz w:val="21"/>
              </w:rPr>
            </w:pPr>
          </w:p>
        </w:tc>
        <w:tc>
          <w:tcPr>
            <w:tcW w:w="1559" w:type="dxa"/>
            <w:vAlign w:val="center"/>
          </w:tcPr>
          <w:p>
            <w:pPr>
              <w:spacing w:line="320" w:lineRule="exact"/>
              <w:jc w:val="center"/>
              <w:rPr>
                <w:sz w:val="21"/>
              </w:rPr>
            </w:pPr>
            <w:r>
              <w:rPr>
                <w:rFonts w:hint="eastAsia"/>
                <w:sz w:val="21"/>
              </w:rPr>
              <w:t>县民政局</w:t>
            </w:r>
          </w:p>
        </w:tc>
        <w:tc>
          <w:tcPr>
            <w:tcW w:w="1528" w:type="dxa"/>
            <w:vAlign w:val="center"/>
          </w:tcPr>
          <w:p>
            <w:pPr>
              <w:spacing w:line="320" w:lineRule="exact"/>
              <w:jc w:val="center"/>
              <w:rPr>
                <w:sz w:val="21"/>
              </w:rPr>
            </w:pPr>
            <w:r>
              <w:rPr>
                <w:rFonts w:hint="eastAsia"/>
                <w:sz w:val="21"/>
              </w:rPr>
              <w:t>县行政审批局</w:t>
            </w:r>
          </w:p>
        </w:tc>
        <w:tc>
          <w:tcPr>
            <w:tcW w:w="2441" w:type="dxa"/>
            <w:vAlign w:val="center"/>
          </w:tcPr>
          <w:p>
            <w:pPr>
              <w:spacing w:line="320" w:lineRule="exact"/>
              <w:jc w:val="center"/>
              <w:rPr>
                <w:sz w:val="21"/>
              </w:rPr>
            </w:pPr>
            <w:r>
              <w:rPr>
                <w:rFonts w:hint="eastAsia"/>
                <w:sz w:val="21"/>
              </w:rPr>
              <w:t>《中华人民共和国慈善法》</w:t>
            </w:r>
            <w:r>
              <w:rPr>
                <w:sz w:val="21"/>
              </w:rPr>
              <w:br w:type="textWrapping"/>
            </w:r>
            <w:r>
              <w:rPr>
                <w:rFonts w:hint="eastAsia"/>
                <w:sz w:val="21"/>
              </w:rPr>
              <w:t>《慈善组织公开募捐管理办法》（民政部令第</w:t>
            </w:r>
            <w:r>
              <w:rPr>
                <w:sz w:val="21"/>
              </w:rPr>
              <w:t>59</w:t>
            </w:r>
            <w:r>
              <w:rPr>
                <w:rFonts w:hint="eastAsia"/>
                <w:sz w:val="21"/>
              </w:rPr>
              <w:t>号）</w:t>
            </w:r>
          </w:p>
        </w:tc>
        <w:tc>
          <w:tcPr>
            <w:tcW w:w="1559" w:type="dxa"/>
            <w:vAlign w:val="center"/>
          </w:tcPr>
          <w:p>
            <w:pPr>
              <w:spacing w:line="320" w:lineRule="exact"/>
              <w:jc w:val="center"/>
              <w:rPr>
                <w:sz w:val="21"/>
              </w:rPr>
            </w:pPr>
            <w:r>
              <w:rPr>
                <w:rFonts w:hint="eastAsia"/>
                <w:sz w:val="21"/>
              </w:rPr>
              <w:t>具备相应资质的审计机构</w:t>
            </w:r>
          </w:p>
        </w:tc>
        <w:tc>
          <w:tcPr>
            <w:tcW w:w="1276" w:type="dxa"/>
            <w:vAlign w:val="center"/>
          </w:tcPr>
          <w:p>
            <w:pPr>
              <w:spacing w:line="320" w:lineRule="exact"/>
              <w:jc w:val="center"/>
              <w:rPr>
                <w:sz w:val="21"/>
              </w:rPr>
            </w:pPr>
            <w:r>
              <w:rPr>
                <w:rFonts w:hint="eastAsia"/>
                <w:sz w:val="21"/>
              </w:rPr>
              <w:t>市场调节价</w:t>
            </w:r>
          </w:p>
        </w:tc>
        <w:tc>
          <w:tcPr>
            <w:tcW w:w="1134" w:type="dxa"/>
            <w:vAlign w:val="center"/>
          </w:tcPr>
          <w:p>
            <w:pPr>
              <w:spacing w:line="320" w:lineRule="exact"/>
              <w:jc w:val="center"/>
              <w:rPr>
                <w:sz w:val="21"/>
              </w:rPr>
            </w:pPr>
            <w:r>
              <w:rPr>
                <w:rFonts w:hint="eastAsia"/>
                <w:sz w:val="21"/>
              </w:rPr>
              <w:t>财务审计报告</w:t>
            </w:r>
          </w:p>
        </w:tc>
        <w:tc>
          <w:tcPr>
            <w:tcW w:w="859" w:type="dxa"/>
            <w:vAlign w:val="center"/>
          </w:tcPr>
          <w:p>
            <w:pPr>
              <w:spacing w:line="320" w:lineRule="exact"/>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jc w:val="center"/>
        </w:trPr>
        <w:tc>
          <w:tcPr>
            <w:tcW w:w="541" w:type="dxa"/>
            <w:vAlign w:val="center"/>
          </w:tcPr>
          <w:p>
            <w:pPr>
              <w:spacing w:line="320" w:lineRule="exact"/>
              <w:jc w:val="center"/>
              <w:rPr>
                <w:sz w:val="21"/>
              </w:rPr>
            </w:pPr>
            <w:r>
              <w:rPr>
                <w:sz w:val="21"/>
              </w:rPr>
              <w:t>3</w:t>
            </w:r>
          </w:p>
        </w:tc>
        <w:tc>
          <w:tcPr>
            <w:tcW w:w="1638" w:type="dxa"/>
            <w:vAlign w:val="center"/>
          </w:tcPr>
          <w:p>
            <w:pPr>
              <w:spacing w:line="320" w:lineRule="exact"/>
              <w:jc w:val="center"/>
              <w:rPr>
                <w:sz w:val="21"/>
              </w:rPr>
            </w:pPr>
            <w:r>
              <w:rPr>
                <w:rFonts w:hint="eastAsia"/>
                <w:sz w:val="21"/>
              </w:rPr>
              <w:t>燃气设施安全评价</w:t>
            </w:r>
          </w:p>
        </w:tc>
        <w:tc>
          <w:tcPr>
            <w:tcW w:w="1722" w:type="dxa"/>
            <w:vAlign w:val="center"/>
          </w:tcPr>
          <w:p>
            <w:pPr>
              <w:spacing w:line="320" w:lineRule="exact"/>
              <w:jc w:val="center"/>
              <w:rPr>
                <w:sz w:val="21"/>
              </w:rPr>
            </w:pPr>
            <w:r>
              <w:rPr>
                <w:rFonts w:hint="eastAsia"/>
                <w:sz w:val="21"/>
              </w:rPr>
              <w:t>燃气经营许可证核发</w:t>
            </w:r>
          </w:p>
        </w:tc>
        <w:tc>
          <w:tcPr>
            <w:tcW w:w="1056" w:type="dxa"/>
            <w:vAlign w:val="center"/>
          </w:tcPr>
          <w:p>
            <w:pPr>
              <w:spacing w:line="320" w:lineRule="exact"/>
              <w:jc w:val="center"/>
              <w:rPr>
                <w:sz w:val="21"/>
              </w:rPr>
            </w:pPr>
          </w:p>
        </w:tc>
        <w:tc>
          <w:tcPr>
            <w:tcW w:w="1559" w:type="dxa"/>
            <w:vAlign w:val="center"/>
          </w:tcPr>
          <w:p>
            <w:pPr>
              <w:spacing w:line="320" w:lineRule="exact"/>
              <w:jc w:val="center"/>
              <w:rPr>
                <w:sz w:val="21"/>
              </w:rPr>
            </w:pPr>
            <w:r>
              <w:rPr>
                <w:rFonts w:hint="eastAsia"/>
                <w:sz w:val="21"/>
              </w:rPr>
              <w:t>县城市综合管理局</w:t>
            </w:r>
          </w:p>
        </w:tc>
        <w:tc>
          <w:tcPr>
            <w:tcW w:w="1528" w:type="dxa"/>
            <w:vAlign w:val="center"/>
          </w:tcPr>
          <w:p>
            <w:pPr>
              <w:spacing w:line="320" w:lineRule="exact"/>
              <w:jc w:val="center"/>
              <w:rPr>
                <w:sz w:val="21"/>
              </w:rPr>
            </w:pPr>
            <w:r>
              <w:rPr>
                <w:rFonts w:hint="eastAsia"/>
                <w:sz w:val="21"/>
              </w:rPr>
              <w:t>县行政审批局</w:t>
            </w:r>
          </w:p>
        </w:tc>
        <w:tc>
          <w:tcPr>
            <w:tcW w:w="2441" w:type="dxa"/>
            <w:vAlign w:val="center"/>
          </w:tcPr>
          <w:p>
            <w:pPr>
              <w:spacing w:line="320" w:lineRule="exact"/>
              <w:jc w:val="center"/>
              <w:rPr>
                <w:sz w:val="21"/>
              </w:rPr>
            </w:pPr>
            <w:r>
              <w:rPr>
                <w:rFonts w:hint="eastAsia"/>
                <w:sz w:val="21"/>
              </w:rPr>
              <w:t>《中华人民共和国安全生产法》</w:t>
            </w:r>
            <w:r>
              <w:rPr>
                <w:sz w:val="21"/>
              </w:rPr>
              <w:br w:type="textWrapping"/>
            </w:r>
            <w:r>
              <w:rPr>
                <w:rFonts w:hint="eastAsia"/>
                <w:sz w:val="21"/>
              </w:rPr>
              <w:t>《城镇燃气管理条例》</w:t>
            </w:r>
          </w:p>
        </w:tc>
        <w:tc>
          <w:tcPr>
            <w:tcW w:w="1559" w:type="dxa"/>
            <w:vAlign w:val="center"/>
          </w:tcPr>
          <w:p>
            <w:pPr>
              <w:spacing w:line="320" w:lineRule="exact"/>
              <w:jc w:val="center"/>
              <w:rPr>
                <w:sz w:val="21"/>
              </w:rPr>
            </w:pPr>
            <w:r>
              <w:rPr>
                <w:rFonts w:hint="eastAsia"/>
                <w:sz w:val="21"/>
              </w:rPr>
              <w:t>具备相应资质的安全评价机构</w:t>
            </w:r>
          </w:p>
        </w:tc>
        <w:tc>
          <w:tcPr>
            <w:tcW w:w="1276" w:type="dxa"/>
            <w:vAlign w:val="center"/>
          </w:tcPr>
          <w:p>
            <w:pPr>
              <w:spacing w:line="320" w:lineRule="exact"/>
              <w:jc w:val="center"/>
              <w:rPr>
                <w:sz w:val="21"/>
              </w:rPr>
            </w:pPr>
            <w:r>
              <w:rPr>
                <w:rFonts w:hint="eastAsia"/>
                <w:sz w:val="21"/>
              </w:rPr>
              <w:t>市场调节价</w:t>
            </w:r>
          </w:p>
        </w:tc>
        <w:tc>
          <w:tcPr>
            <w:tcW w:w="1134" w:type="dxa"/>
            <w:vAlign w:val="center"/>
          </w:tcPr>
          <w:p>
            <w:pPr>
              <w:spacing w:line="320" w:lineRule="exact"/>
              <w:jc w:val="center"/>
              <w:rPr>
                <w:sz w:val="21"/>
              </w:rPr>
            </w:pPr>
            <w:r>
              <w:rPr>
                <w:rFonts w:hint="eastAsia"/>
                <w:sz w:val="21"/>
              </w:rPr>
              <w:t>燃气设施安全评价报告</w:t>
            </w:r>
          </w:p>
        </w:tc>
        <w:tc>
          <w:tcPr>
            <w:tcW w:w="859" w:type="dxa"/>
            <w:vAlign w:val="center"/>
          </w:tcPr>
          <w:p>
            <w:pPr>
              <w:spacing w:line="320" w:lineRule="exact"/>
              <w:jc w:val="center"/>
              <w:rPr>
                <w:sz w:val="21"/>
              </w:rPr>
            </w:pPr>
          </w:p>
        </w:tc>
      </w:tr>
    </w:tbl>
    <w:p>
      <w:pPr>
        <w:spacing w:line="20" w:lineRule="exact"/>
      </w:pPr>
    </w:p>
    <w:tbl>
      <w:tblPr>
        <w:tblStyle w:val="4"/>
        <w:tblW w:w="153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1456"/>
        <w:gridCol w:w="1904"/>
        <w:gridCol w:w="1162"/>
        <w:gridCol w:w="1721"/>
        <w:gridCol w:w="1232"/>
        <w:gridCol w:w="2016"/>
        <w:gridCol w:w="1553"/>
        <w:gridCol w:w="1260"/>
        <w:gridCol w:w="1184"/>
        <w:gridCol w:w="1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blHeader/>
          <w:jc w:val="center"/>
        </w:trPr>
        <w:tc>
          <w:tcPr>
            <w:tcW w:w="541" w:type="dxa"/>
            <w:vMerge w:val="restart"/>
            <w:vAlign w:val="center"/>
          </w:tcPr>
          <w:p>
            <w:pPr>
              <w:spacing w:line="320" w:lineRule="exact"/>
              <w:jc w:val="center"/>
              <w:rPr>
                <w:rFonts w:eastAsia="方正黑体_GBK"/>
                <w:sz w:val="21"/>
              </w:rPr>
            </w:pPr>
            <w:r>
              <w:rPr>
                <w:rFonts w:hint="eastAsia" w:eastAsia="方正黑体_GBK"/>
                <w:sz w:val="21"/>
              </w:rPr>
              <w:t>序号</w:t>
            </w:r>
          </w:p>
        </w:tc>
        <w:tc>
          <w:tcPr>
            <w:tcW w:w="1456" w:type="dxa"/>
            <w:vMerge w:val="restart"/>
            <w:vAlign w:val="center"/>
          </w:tcPr>
          <w:p>
            <w:pPr>
              <w:spacing w:line="320" w:lineRule="exact"/>
              <w:jc w:val="center"/>
              <w:rPr>
                <w:rFonts w:eastAsia="方正黑体_GBK"/>
                <w:sz w:val="21"/>
              </w:rPr>
            </w:pPr>
            <w:r>
              <w:rPr>
                <w:rFonts w:hint="eastAsia" w:eastAsia="方正黑体_GBK"/>
                <w:sz w:val="21"/>
              </w:rPr>
              <w:t>行政审批中介服务事项名称</w:t>
            </w:r>
          </w:p>
        </w:tc>
        <w:tc>
          <w:tcPr>
            <w:tcW w:w="6019" w:type="dxa"/>
            <w:gridSpan w:val="4"/>
            <w:vAlign w:val="center"/>
          </w:tcPr>
          <w:p>
            <w:pPr>
              <w:spacing w:line="320" w:lineRule="exact"/>
              <w:jc w:val="center"/>
              <w:rPr>
                <w:rFonts w:eastAsia="方正黑体_GBK"/>
                <w:sz w:val="21"/>
              </w:rPr>
            </w:pPr>
            <w:r>
              <w:rPr>
                <w:rFonts w:hint="eastAsia" w:eastAsia="方正黑体_GBK"/>
                <w:sz w:val="21"/>
              </w:rPr>
              <w:t>涉及行政许可事项</w:t>
            </w:r>
          </w:p>
        </w:tc>
        <w:tc>
          <w:tcPr>
            <w:tcW w:w="2016" w:type="dxa"/>
            <w:vMerge w:val="restart"/>
            <w:vAlign w:val="center"/>
          </w:tcPr>
          <w:p>
            <w:pPr>
              <w:spacing w:line="320" w:lineRule="exact"/>
              <w:jc w:val="center"/>
              <w:rPr>
                <w:rFonts w:eastAsia="方正黑体_GBK"/>
                <w:sz w:val="21"/>
              </w:rPr>
            </w:pPr>
            <w:r>
              <w:rPr>
                <w:rFonts w:hint="eastAsia" w:eastAsia="方正黑体_GBK"/>
                <w:sz w:val="21"/>
              </w:rPr>
              <w:t>中介服务设定依据</w:t>
            </w:r>
          </w:p>
        </w:tc>
        <w:tc>
          <w:tcPr>
            <w:tcW w:w="1553" w:type="dxa"/>
            <w:vMerge w:val="restart"/>
            <w:vAlign w:val="center"/>
          </w:tcPr>
          <w:p>
            <w:pPr>
              <w:spacing w:line="320" w:lineRule="exact"/>
              <w:jc w:val="center"/>
              <w:rPr>
                <w:rFonts w:eastAsia="方正黑体_GBK"/>
                <w:sz w:val="21"/>
              </w:rPr>
            </w:pPr>
            <w:r>
              <w:rPr>
                <w:rFonts w:hint="eastAsia" w:eastAsia="方正黑体_GBK"/>
                <w:sz w:val="21"/>
              </w:rPr>
              <w:t>中介服务机构</w:t>
            </w:r>
          </w:p>
        </w:tc>
        <w:tc>
          <w:tcPr>
            <w:tcW w:w="1260" w:type="dxa"/>
            <w:vMerge w:val="restart"/>
            <w:vAlign w:val="center"/>
          </w:tcPr>
          <w:p>
            <w:pPr>
              <w:spacing w:line="320" w:lineRule="exact"/>
              <w:jc w:val="center"/>
              <w:rPr>
                <w:rFonts w:eastAsia="方正黑体_GBK"/>
                <w:sz w:val="21"/>
              </w:rPr>
            </w:pPr>
            <w:r>
              <w:rPr>
                <w:rFonts w:hint="eastAsia" w:eastAsia="方正黑体_GBK"/>
                <w:sz w:val="21"/>
              </w:rPr>
              <w:t>收费性质</w:t>
            </w:r>
          </w:p>
        </w:tc>
        <w:tc>
          <w:tcPr>
            <w:tcW w:w="1184" w:type="dxa"/>
            <w:vMerge w:val="restart"/>
            <w:vAlign w:val="center"/>
          </w:tcPr>
          <w:p>
            <w:pPr>
              <w:spacing w:line="320" w:lineRule="exact"/>
              <w:jc w:val="center"/>
              <w:rPr>
                <w:rFonts w:eastAsia="方正黑体_GBK"/>
                <w:sz w:val="21"/>
              </w:rPr>
            </w:pPr>
            <w:r>
              <w:rPr>
                <w:rFonts w:hint="eastAsia" w:eastAsia="方正黑体_GBK"/>
                <w:sz w:val="21"/>
              </w:rPr>
              <w:t>中介服务结果要件</w:t>
            </w:r>
          </w:p>
        </w:tc>
        <w:tc>
          <w:tcPr>
            <w:tcW w:w="1284" w:type="dxa"/>
            <w:vMerge w:val="restart"/>
            <w:vAlign w:val="center"/>
          </w:tcPr>
          <w:p>
            <w:pPr>
              <w:spacing w:line="320" w:lineRule="exact"/>
              <w:jc w:val="center"/>
              <w:rPr>
                <w:rFonts w:eastAsia="方正黑体_GBK"/>
                <w:sz w:val="21"/>
              </w:rPr>
            </w:pPr>
            <w:r>
              <w:rPr>
                <w:rFonts w:hint="eastAsia" w:eastAsia="方正黑体_GBK"/>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541" w:type="dxa"/>
            <w:vMerge w:val="continue"/>
            <w:vAlign w:val="center"/>
          </w:tcPr>
          <w:p>
            <w:pPr>
              <w:spacing w:line="320" w:lineRule="exact"/>
              <w:jc w:val="center"/>
              <w:rPr>
                <w:rFonts w:eastAsia="方正黑体_GBK"/>
                <w:sz w:val="21"/>
              </w:rPr>
            </w:pPr>
          </w:p>
        </w:tc>
        <w:tc>
          <w:tcPr>
            <w:tcW w:w="1456" w:type="dxa"/>
            <w:vMerge w:val="continue"/>
            <w:vAlign w:val="center"/>
          </w:tcPr>
          <w:p>
            <w:pPr>
              <w:spacing w:line="320" w:lineRule="exact"/>
              <w:jc w:val="center"/>
              <w:rPr>
                <w:rFonts w:eastAsia="方正黑体_GBK"/>
                <w:sz w:val="21"/>
              </w:rPr>
            </w:pPr>
          </w:p>
        </w:tc>
        <w:tc>
          <w:tcPr>
            <w:tcW w:w="1904" w:type="dxa"/>
            <w:vAlign w:val="center"/>
          </w:tcPr>
          <w:p>
            <w:pPr>
              <w:spacing w:line="320" w:lineRule="exact"/>
              <w:jc w:val="center"/>
              <w:rPr>
                <w:rFonts w:eastAsia="方正黑体_GBK"/>
                <w:sz w:val="21"/>
              </w:rPr>
            </w:pPr>
            <w:r>
              <w:rPr>
                <w:rFonts w:hint="eastAsia" w:eastAsia="方正黑体_GBK"/>
                <w:sz w:val="21"/>
              </w:rPr>
              <w:t>主项名称</w:t>
            </w:r>
          </w:p>
        </w:tc>
        <w:tc>
          <w:tcPr>
            <w:tcW w:w="1162" w:type="dxa"/>
            <w:vAlign w:val="center"/>
          </w:tcPr>
          <w:p>
            <w:pPr>
              <w:spacing w:line="320" w:lineRule="exact"/>
              <w:jc w:val="center"/>
              <w:rPr>
                <w:rFonts w:eastAsia="方正黑体_GBK"/>
                <w:sz w:val="21"/>
              </w:rPr>
            </w:pPr>
            <w:r>
              <w:rPr>
                <w:rFonts w:hint="eastAsia" w:eastAsia="方正黑体_GBK"/>
                <w:sz w:val="21"/>
              </w:rPr>
              <w:t>子项名称</w:t>
            </w:r>
          </w:p>
        </w:tc>
        <w:tc>
          <w:tcPr>
            <w:tcW w:w="1721" w:type="dxa"/>
            <w:vAlign w:val="center"/>
          </w:tcPr>
          <w:p>
            <w:pPr>
              <w:spacing w:line="320" w:lineRule="exact"/>
              <w:jc w:val="center"/>
              <w:rPr>
                <w:rFonts w:eastAsia="方正黑体_GBK"/>
                <w:sz w:val="21"/>
              </w:rPr>
            </w:pPr>
            <w:r>
              <w:rPr>
                <w:rFonts w:hint="eastAsia" w:eastAsia="方正黑体_GBK"/>
                <w:sz w:val="21"/>
              </w:rPr>
              <w:t>业务指导部门</w:t>
            </w:r>
          </w:p>
        </w:tc>
        <w:tc>
          <w:tcPr>
            <w:tcW w:w="1232" w:type="dxa"/>
            <w:vAlign w:val="center"/>
          </w:tcPr>
          <w:p>
            <w:pPr>
              <w:spacing w:line="320" w:lineRule="exact"/>
              <w:jc w:val="center"/>
              <w:rPr>
                <w:rFonts w:eastAsia="方正黑体_GBK"/>
                <w:sz w:val="21"/>
              </w:rPr>
            </w:pPr>
            <w:r>
              <w:rPr>
                <w:rFonts w:hint="eastAsia" w:eastAsia="方正黑体_GBK"/>
                <w:sz w:val="21"/>
              </w:rPr>
              <w:t>审批部门</w:t>
            </w:r>
          </w:p>
        </w:tc>
        <w:tc>
          <w:tcPr>
            <w:tcW w:w="2016" w:type="dxa"/>
            <w:vMerge w:val="continue"/>
            <w:vAlign w:val="center"/>
          </w:tcPr>
          <w:p>
            <w:pPr>
              <w:spacing w:line="320" w:lineRule="exact"/>
              <w:jc w:val="center"/>
              <w:rPr>
                <w:rFonts w:eastAsia="方正黑体_GBK"/>
                <w:sz w:val="21"/>
              </w:rPr>
            </w:pPr>
          </w:p>
        </w:tc>
        <w:tc>
          <w:tcPr>
            <w:tcW w:w="1553" w:type="dxa"/>
            <w:vMerge w:val="continue"/>
            <w:vAlign w:val="center"/>
          </w:tcPr>
          <w:p>
            <w:pPr>
              <w:spacing w:line="320" w:lineRule="exact"/>
              <w:jc w:val="center"/>
              <w:rPr>
                <w:rFonts w:eastAsia="方正黑体_GBK"/>
                <w:sz w:val="21"/>
              </w:rPr>
            </w:pPr>
          </w:p>
        </w:tc>
        <w:tc>
          <w:tcPr>
            <w:tcW w:w="1260" w:type="dxa"/>
            <w:vMerge w:val="continue"/>
            <w:vAlign w:val="center"/>
          </w:tcPr>
          <w:p>
            <w:pPr>
              <w:spacing w:line="320" w:lineRule="exact"/>
              <w:jc w:val="center"/>
              <w:rPr>
                <w:rFonts w:eastAsia="方正黑体_GBK"/>
                <w:sz w:val="21"/>
              </w:rPr>
            </w:pPr>
          </w:p>
        </w:tc>
        <w:tc>
          <w:tcPr>
            <w:tcW w:w="1184" w:type="dxa"/>
            <w:vMerge w:val="continue"/>
            <w:vAlign w:val="center"/>
          </w:tcPr>
          <w:p>
            <w:pPr>
              <w:spacing w:line="320" w:lineRule="exact"/>
              <w:jc w:val="center"/>
              <w:rPr>
                <w:rFonts w:eastAsia="方正黑体_GBK"/>
                <w:sz w:val="21"/>
              </w:rPr>
            </w:pPr>
          </w:p>
        </w:tc>
        <w:tc>
          <w:tcPr>
            <w:tcW w:w="1284" w:type="dxa"/>
            <w:vMerge w:val="continue"/>
            <w:vAlign w:val="center"/>
          </w:tcPr>
          <w:p>
            <w:pPr>
              <w:spacing w:line="320" w:lineRule="exact"/>
              <w:jc w:val="center"/>
              <w:rPr>
                <w:rFonts w:eastAsia="方正黑体_GBK"/>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4" w:hRule="atLeast"/>
          <w:jc w:val="center"/>
        </w:trPr>
        <w:tc>
          <w:tcPr>
            <w:tcW w:w="541" w:type="dxa"/>
            <w:vAlign w:val="center"/>
          </w:tcPr>
          <w:p>
            <w:pPr>
              <w:spacing w:line="320" w:lineRule="exact"/>
              <w:jc w:val="center"/>
              <w:rPr>
                <w:sz w:val="21"/>
              </w:rPr>
            </w:pPr>
            <w:r>
              <w:rPr>
                <w:sz w:val="21"/>
              </w:rPr>
              <w:t>4</w:t>
            </w:r>
          </w:p>
        </w:tc>
        <w:tc>
          <w:tcPr>
            <w:tcW w:w="1456" w:type="dxa"/>
            <w:vAlign w:val="center"/>
          </w:tcPr>
          <w:p>
            <w:pPr>
              <w:spacing w:line="320" w:lineRule="exact"/>
              <w:jc w:val="center"/>
              <w:rPr>
                <w:sz w:val="21"/>
              </w:rPr>
            </w:pPr>
            <w:r>
              <w:rPr>
                <w:rFonts w:hint="eastAsia"/>
                <w:sz w:val="21"/>
              </w:rPr>
              <w:t>劳务派遣公司验资或者财务审计</w:t>
            </w:r>
          </w:p>
        </w:tc>
        <w:tc>
          <w:tcPr>
            <w:tcW w:w="1904" w:type="dxa"/>
            <w:vAlign w:val="center"/>
          </w:tcPr>
          <w:p>
            <w:pPr>
              <w:spacing w:line="320" w:lineRule="exact"/>
              <w:jc w:val="center"/>
              <w:rPr>
                <w:sz w:val="21"/>
              </w:rPr>
            </w:pPr>
            <w:r>
              <w:rPr>
                <w:rFonts w:hint="eastAsia"/>
                <w:sz w:val="21"/>
              </w:rPr>
              <w:t>劳务派遣经营许可</w:t>
            </w:r>
          </w:p>
        </w:tc>
        <w:tc>
          <w:tcPr>
            <w:tcW w:w="1162" w:type="dxa"/>
            <w:vAlign w:val="center"/>
          </w:tcPr>
          <w:p>
            <w:pPr>
              <w:spacing w:line="320" w:lineRule="exact"/>
              <w:jc w:val="center"/>
              <w:rPr>
                <w:sz w:val="21"/>
              </w:rPr>
            </w:pPr>
          </w:p>
        </w:tc>
        <w:tc>
          <w:tcPr>
            <w:tcW w:w="1721" w:type="dxa"/>
            <w:vAlign w:val="center"/>
          </w:tcPr>
          <w:p>
            <w:pPr>
              <w:spacing w:line="320" w:lineRule="exact"/>
              <w:jc w:val="center"/>
              <w:rPr>
                <w:sz w:val="21"/>
              </w:rPr>
            </w:pPr>
            <w:r>
              <w:rPr>
                <w:rFonts w:hint="eastAsia"/>
                <w:sz w:val="21"/>
              </w:rPr>
              <w:t>县人力资源和社会保障局</w:t>
            </w:r>
          </w:p>
        </w:tc>
        <w:tc>
          <w:tcPr>
            <w:tcW w:w="1232" w:type="dxa"/>
            <w:vAlign w:val="center"/>
          </w:tcPr>
          <w:p>
            <w:pPr>
              <w:spacing w:line="320" w:lineRule="exact"/>
              <w:jc w:val="center"/>
              <w:rPr>
                <w:sz w:val="21"/>
              </w:rPr>
            </w:pPr>
            <w:r>
              <w:rPr>
                <w:rFonts w:hint="eastAsia"/>
                <w:sz w:val="21"/>
              </w:rPr>
              <w:t>县行政审批局</w:t>
            </w:r>
          </w:p>
        </w:tc>
        <w:tc>
          <w:tcPr>
            <w:tcW w:w="2016" w:type="dxa"/>
            <w:vAlign w:val="center"/>
          </w:tcPr>
          <w:p>
            <w:pPr>
              <w:spacing w:line="320" w:lineRule="exact"/>
              <w:jc w:val="center"/>
              <w:rPr>
                <w:sz w:val="21"/>
              </w:rPr>
            </w:pPr>
            <w:r>
              <w:rPr>
                <w:rFonts w:hint="eastAsia"/>
                <w:sz w:val="21"/>
              </w:rPr>
              <w:t>《中华人民共和国劳动合同法》</w:t>
            </w:r>
            <w:r>
              <w:rPr>
                <w:sz w:val="21"/>
              </w:rPr>
              <w:br w:type="textWrapping"/>
            </w:r>
            <w:r>
              <w:rPr>
                <w:rFonts w:hint="eastAsia"/>
                <w:sz w:val="21"/>
              </w:rPr>
              <w:t>《劳务派遣行政许可实施办法》（人力资源和社会保障部令第</w:t>
            </w:r>
            <w:r>
              <w:rPr>
                <w:sz w:val="21"/>
              </w:rPr>
              <w:t>19</w:t>
            </w:r>
            <w:r>
              <w:rPr>
                <w:rFonts w:hint="eastAsia"/>
                <w:sz w:val="21"/>
              </w:rPr>
              <w:t>号）</w:t>
            </w:r>
          </w:p>
        </w:tc>
        <w:tc>
          <w:tcPr>
            <w:tcW w:w="1553" w:type="dxa"/>
            <w:vAlign w:val="center"/>
          </w:tcPr>
          <w:p>
            <w:pPr>
              <w:spacing w:line="320" w:lineRule="exact"/>
              <w:jc w:val="center"/>
              <w:rPr>
                <w:sz w:val="21"/>
              </w:rPr>
            </w:pPr>
            <w:r>
              <w:rPr>
                <w:rFonts w:hint="eastAsia"/>
                <w:sz w:val="21"/>
              </w:rPr>
              <w:t>法定验资机构</w:t>
            </w:r>
          </w:p>
        </w:tc>
        <w:tc>
          <w:tcPr>
            <w:tcW w:w="1260" w:type="dxa"/>
            <w:vAlign w:val="center"/>
          </w:tcPr>
          <w:p>
            <w:pPr>
              <w:spacing w:line="320" w:lineRule="exact"/>
              <w:jc w:val="center"/>
              <w:rPr>
                <w:sz w:val="21"/>
              </w:rPr>
            </w:pPr>
            <w:r>
              <w:rPr>
                <w:rFonts w:hint="eastAsia"/>
                <w:sz w:val="21"/>
              </w:rPr>
              <w:t>市场调节价</w:t>
            </w:r>
          </w:p>
        </w:tc>
        <w:tc>
          <w:tcPr>
            <w:tcW w:w="1184" w:type="dxa"/>
            <w:vAlign w:val="center"/>
          </w:tcPr>
          <w:p>
            <w:pPr>
              <w:spacing w:line="320" w:lineRule="exact"/>
              <w:jc w:val="center"/>
              <w:rPr>
                <w:sz w:val="21"/>
              </w:rPr>
            </w:pPr>
            <w:r>
              <w:rPr>
                <w:rFonts w:hint="eastAsia"/>
                <w:sz w:val="21"/>
              </w:rPr>
              <w:t>验资报告或财务审计报告</w:t>
            </w:r>
          </w:p>
        </w:tc>
        <w:tc>
          <w:tcPr>
            <w:tcW w:w="1284" w:type="dxa"/>
            <w:vAlign w:val="center"/>
          </w:tcPr>
          <w:p>
            <w:pPr>
              <w:spacing w:line="320" w:lineRule="exact"/>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4" w:hRule="atLeast"/>
          <w:jc w:val="center"/>
        </w:trPr>
        <w:tc>
          <w:tcPr>
            <w:tcW w:w="541" w:type="dxa"/>
            <w:vAlign w:val="center"/>
          </w:tcPr>
          <w:p>
            <w:pPr>
              <w:spacing w:line="320" w:lineRule="exact"/>
              <w:jc w:val="center"/>
              <w:rPr>
                <w:sz w:val="21"/>
              </w:rPr>
            </w:pPr>
            <w:r>
              <w:rPr>
                <w:sz w:val="21"/>
              </w:rPr>
              <w:t>5</w:t>
            </w:r>
          </w:p>
        </w:tc>
        <w:tc>
          <w:tcPr>
            <w:tcW w:w="1456" w:type="dxa"/>
            <w:vAlign w:val="center"/>
          </w:tcPr>
          <w:p>
            <w:pPr>
              <w:spacing w:line="320" w:lineRule="exact"/>
              <w:jc w:val="center"/>
              <w:rPr>
                <w:sz w:val="21"/>
              </w:rPr>
            </w:pPr>
            <w:r>
              <w:rPr>
                <w:rFonts w:hint="eastAsia"/>
                <w:sz w:val="21"/>
              </w:rPr>
              <w:t>民办职业技能培训学校举办验资</w:t>
            </w:r>
          </w:p>
        </w:tc>
        <w:tc>
          <w:tcPr>
            <w:tcW w:w="1904" w:type="dxa"/>
            <w:vAlign w:val="center"/>
          </w:tcPr>
          <w:p>
            <w:pPr>
              <w:spacing w:line="320" w:lineRule="exact"/>
              <w:jc w:val="center"/>
              <w:rPr>
                <w:sz w:val="21"/>
              </w:rPr>
            </w:pPr>
            <w:r>
              <w:rPr>
                <w:rFonts w:hint="eastAsia"/>
                <w:sz w:val="21"/>
              </w:rPr>
              <w:t>民办职业培训学校设立、分立、合并、变更及终止审批</w:t>
            </w:r>
          </w:p>
        </w:tc>
        <w:tc>
          <w:tcPr>
            <w:tcW w:w="1162" w:type="dxa"/>
            <w:vAlign w:val="center"/>
          </w:tcPr>
          <w:p>
            <w:pPr>
              <w:spacing w:line="320" w:lineRule="exact"/>
              <w:jc w:val="center"/>
              <w:rPr>
                <w:sz w:val="21"/>
              </w:rPr>
            </w:pPr>
          </w:p>
        </w:tc>
        <w:tc>
          <w:tcPr>
            <w:tcW w:w="1721" w:type="dxa"/>
            <w:vAlign w:val="center"/>
          </w:tcPr>
          <w:p>
            <w:pPr>
              <w:spacing w:line="320" w:lineRule="exact"/>
              <w:jc w:val="center"/>
              <w:rPr>
                <w:sz w:val="21"/>
              </w:rPr>
            </w:pPr>
            <w:r>
              <w:rPr>
                <w:rFonts w:hint="eastAsia"/>
                <w:sz w:val="21"/>
              </w:rPr>
              <w:t>县人力资源和社会保障局</w:t>
            </w:r>
          </w:p>
        </w:tc>
        <w:tc>
          <w:tcPr>
            <w:tcW w:w="1232" w:type="dxa"/>
            <w:vAlign w:val="center"/>
          </w:tcPr>
          <w:p>
            <w:pPr>
              <w:spacing w:line="320" w:lineRule="exact"/>
              <w:jc w:val="center"/>
              <w:rPr>
                <w:sz w:val="21"/>
              </w:rPr>
            </w:pPr>
            <w:r>
              <w:rPr>
                <w:rFonts w:hint="eastAsia"/>
                <w:sz w:val="21"/>
              </w:rPr>
              <w:t>县行政审批局</w:t>
            </w:r>
          </w:p>
        </w:tc>
        <w:tc>
          <w:tcPr>
            <w:tcW w:w="2016" w:type="dxa"/>
            <w:vAlign w:val="center"/>
          </w:tcPr>
          <w:p>
            <w:pPr>
              <w:spacing w:line="320" w:lineRule="exact"/>
              <w:jc w:val="center"/>
              <w:rPr>
                <w:sz w:val="21"/>
              </w:rPr>
            </w:pPr>
            <w:r>
              <w:rPr>
                <w:rFonts w:hint="eastAsia"/>
                <w:sz w:val="21"/>
              </w:rPr>
              <w:t>《中华人民共和国民办教育促进法》</w:t>
            </w:r>
            <w:r>
              <w:rPr>
                <w:sz w:val="21"/>
              </w:rPr>
              <w:br w:type="textWrapping"/>
            </w:r>
            <w:r>
              <w:rPr>
                <w:rFonts w:hint="eastAsia"/>
                <w:sz w:val="21"/>
              </w:rPr>
              <w:t>《中华人民共和国民办教育促进法实施条例》</w:t>
            </w:r>
          </w:p>
        </w:tc>
        <w:tc>
          <w:tcPr>
            <w:tcW w:w="1553" w:type="dxa"/>
            <w:vAlign w:val="center"/>
          </w:tcPr>
          <w:p>
            <w:pPr>
              <w:spacing w:line="320" w:lineRule="exact"/>
              <w:jc w:val="center"/>
              <w:rPr>
                <w:sz w:val="21"/>
              </w:rPr>
            </w:pPr>
            <w:r>
              <w:rPr>
                <w:rFonts w:hint="eastAsia"/>
                <w:sz w:val="21"/>
              </w:rPr>
              <w:t>法定验资机构</w:t>
            </w:r>
          </w:p>
        </w:tc>
        <w:tc>
          <w:tcPr>
            <w:tcW w:w="1260" w:type="dxa"/>
            <w:vAlign w:val="center"/>
          </w:tcPr>
          <w:p>
            <w:pPr>
              <w:spacing w:line="320" w:lineRule="exact"/>
              <w:jc w:val="center"/>
              <w:rPr>
                <w:sz w:val="21"/>
              </w:rPr>
            </w:pPr>
            <w:r>
              <w:rPr>
                <w:rFonts w:hint="eastAsia"/>
                <w:sz w:val="21"/>
              </w:rPr>
              <w:t>市场调节价</w:t>
            </w:r>
          </w:p>
        </w:tc>
        <w:tc>
          <w:tcPr>
            <w:tcW w:w="1184" w:type="dxa"/>
            <w:vAlign w:val="center"/>
          </w:tcPr>
          <w:p>
            <w:pPr>
              <w:spacing w:line="320" w:lineRule="exact"/>
              <w:jc w:val="center"/>
              <w:rPr>
                <w:sz w:val="21"/>
              </w:rPr>
            </w:pPr>
            <w:r>
              <w:rPr>
                <w:rFonts w:hint="eastAsia"/>
                <w:sz w:val="21"/>
              </w:rPr>
              <w:t>验资报告</w:t>
            </w:r>
          </w:p>
        </w:tc>
        <w:tc>
          <w:tcPr>
            <w:tcW w:w="1284" w:type="dxa"/>
            <w:vAlign w:val="center"/>
          </w:tcPr>
          <w:p>
            <w:pPr>
              <w:spacing w:line="320" w:lineRule="exact"/>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0" w:hRule="atLeast"/>
          <w:jc w:val="center"/>
        </w:trPr>
        <w:tc>
          <w:tcPr>
            <w:tcW w:w="541" w:type="dxa"/>
            <w:vAlign w:val="center"/>
          </w:tcPr>
          <w:p>
            <w:pPr>
              <w:spacing w:line="320" w:lineRule="exact"/>
              <w:jc w:val="center"/>
              <w:rPr>
                <w:sz w:val="21"/>
              </w:rPr>
            </w:pPr>
            <w:r>
              <w:rPr>
                <w:sz w:val="21"/>
              </w:rPr>
              <w:t>6</w:t>
            </w:r>
          </w:p>
        </w:tc>
        <w:tc>
          <w:tcPr>
            <w:tcW w:w="1456" w:type="dxa"/>
            <w:vAlign w:val="center"/>
          </w:tcPr>
          <w:p>
            <w:pPr>
              <w:spacing w:line="320" w:lineRule="exact"/>
              <w:jc w:val="center"/>
              <w:rPr>
                <w:sz w:val="21"/>
              </w:rPr>
            </w:pPr>
            <w:r>
              <w:rPr>
                <w:rFonts w:hint="eastAsia"/>
                <w:sz w:val="21"/>
              </w:rPr>
              <w:t>举办民办学校验资</w:t>
            </w:r>
          </w:p>
        </w:tc>
        <w:tc>
          <w:tcPr>
            <w:tcW w:w="1904" w:type="dxa"/>
            <w:vAlign w:val="center"/>
          </w:tcPr>
          <w:p>
            <w:pPr>
              <w:spacing w:line="320" w:lineRule="exact"/>
              <w:jc w:val="center"/>
              <w:rPr>
                <w:sz w:val="21"/>
              </w:rPr>
            </w:pPr>
            <w:r>
              <w:rPr>
                <w:rFonts w:hint="eastAsia"/>
                <w:sz w:val="21"/>
              </w:rPr>
              <w:t>实施中等及中等以下学历教育、学前教育、自学考试助学及其他文化教育的学校设立、变更和终止审批</w:t>
            </w:r>
          </w:p>
        </w:tc>
        <w:tc>
          <w:tcPr>
            <w:tcW w:w="1162" w:type="dxa"/>
            <w:vAlign w:val="center"/>
          </w:tcPr>
          <w:p>
            <w:pPr>
              <w:spacing w:line="320" w:lineRule="exact"/>
              <w:jc w:val="center"/>
              <w:rPr>
                <w:sz w:val="21"/>
              </w:rPr>
            </w:pPr>
          </w:p>
        </w:tc>
        <w:tc>
          <w:tcPr>
            <w:tcW w:w="1721" w:type="dxa"/>
            <w:vAlign w:val="center"/>
          </w:tcPr>
          <w:p>
            <w:pPr>
              <w:spacing w:line="320" w:lineRule="exact"/>
              <w:jc w:val="center"/>
              <w:rPr>
                <w:sz w:val="21"/>
              </w:rPr>
            </w:pPr>
            <w:r>
              <w:rPr>
                <w:rFonts w:hint="eastAsia"/>
                <w:sz w:val="21"/>
              </w:rPr>
              <w:t>县教育体育局</w:t>
            </w:r>
          </w:p>
        </w:tc>
        <w:tc>
          <w:tcPr>
            <w:tcW w:w="1232" w:type="dxa"/>
            <w:vAlign w:val="center"/>
          </w:tcPr>
          <w:p>
            <w:pPr>
              <w:spacing w:line="320" w:lineRule="exact"/>
              <w:jc w:val="center"/>
              <w:rPr>
                <w:sz w:val="21"/>
              </w:rPr>
            </w:pPr>
            <w:r>
              <w:rPr>
                <w:rFonts w:hint="eastAsia"/>
                <w:sz w:val="21"/>
              </w:rPr>
              <w:t>县行政审批局</w:t>
            </w:r>
          </w:p>
        </w:tc>
        <w:tc>
          <w:tcPr>
            <w:tcW w:w="2016" w:type="dxa"/>
            <w:vAlign w:val="center"/>
          </w:tcPr>
          <w:p>
            <w:pPr>
              <w:spacing w:line="320" w:lineRule="exact"/>
              <w:jc w:val="center"/>
              <w:rPr>
                <w:sz w:val="21"/>
              </w:rPr>
            </w:pPr>
            <w:r>
              <w:rPr>
                <w:rFonts w:hint="eastAsia"/>
                <w:sz w:val="21"/>
              </w:rPr>
              <w:t>《中华人民共和国中外合作办学条例》</w:t>
            </w:r>
            <w:r>
              <w:rPr>
                <w:sz w:val="21"/>
              </w:rPr>
              <w:br w:type="textWrapping"/>
            </w:r>
            <w:r>
              <w:rPr>
                <w:rFonts w:hint="eastAsia"/>
                <w:sz w:val="21"/>
              </w:rPr>
              <w:t>《中华人民共和国民办教育促进法实施条例》</w:t>
            </w:r>
          </w:p>
        </w:tc>
        <w:tc>
          <w:tcPr>
            <w:tcW w:w="1553" w:type="dxa"/>
            <w:vAlign w:val="center"/>
          </w:tcPr>
          <w:p>
            <w:pPr>
              <w:spacing w:line="320" w:lineRule="exact"/>
              <w:jc w:val="center"/>
              <w:rPr>
                <w:sz w:val="21"/>
              </w:rPr>
            </w:pPr>
            <w:r>
              <w:rPr>
                <w:rFonts w:hint="eastAsia"/>
                <w:sz w:val="21"/>
              </w:rPr>
              <w:t>法定验资机构</w:t>
            </w:r>
          </w:p>
        </w:tc>
        <w:tc>
          <w:tcPr>
            <w:tcW w:w="1260" w:type="dxa"/>
            <w:vAlign w:val="center"/>
          </w:tcPr>
          <w:p>
            <w:pPr>
              <w:spacing w:line="320" w:lineRule="exact"/>
              <w:jc w:val="center"/>
              <w:rPr>
                <w:sz w:val="21"/>
              </w:rPr>
            </w:pPr>
            <w:r>
              <w:rPr>
                <w:rFonts w:hint="eastAsia"/>
                <w:sz w:val="21"/>
              </w:rPr>
              <w:t>市场调节价</w:t>
            </w:r>
          </w:p>
        </w:tc>
        <w:tc>
          <w:tcPr>
            <w:tcW w:w="1184" w:type="dxa"/>
            <w:vAlign w:val="center"/>
          </w:tcPr>
          <w:p>
            <w:pPr>
              <w:spacing w:line="320" w:lineRule="exact"/>
              <w:jc w:val="center"/>
              <w:rPr>
                <w:sz w:val="21"/>
              </w:rPr>
            </w:pPr>
            <w:r>
              <w:rPr>
                <w:rFonts w:hint="eastAsia"/>
                <w:sz w:val="21"/>
              </w:rPr>
              <w:t>验资报告</w:t>
            </w:r>
          </w:p>
        </w:tc>
        <w:tc>
          <w:tcPr>
            <w:tcW w:w="1284" w:type="dxa"/>
            <w:vAlign w:val="center"/>
          </w:tcPr>
          <w:p>
            <w:pPr>
              <w:spacing w:line="320" w:lineRule="exact"/>
              <w:jc w:val="center"/>
              <w:rPr>
                <w:sz w:val="21"/>
              </w:rPr>
            </w:pPr>
          </w:p>
        </w:tc>
      </w:tr>
    </w:tbl>
    <w:p/>
    <w:tbl>
      <w:tblPr>
        <w:tblStyle w:val="4"/>
        <w:tblW w:w="153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2254"/>
        <w:gridCol w:w="1106"/>
        <w:gridCol w:w="1092"/>
        <w:gridCol w:w="895"/>
        <w:gridCol w:w="1050"/>
        <w:gridCol w:w="2436"/>
        <w:gridCol w:w="938"/>
        <w:gridCol w:w="798"/>
        <w:gridCol w:w="1175"/>
        <w:gridCol w:w="3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blHeader/>
          <w:jc w:val="center"/>
        </w:trPr>
        <w:tc>
          <w:tcPr>
            <w:tcW w:w="541" w:type="dxa"/>
            <w:vMerge w:val="restart"/>
            <w:vAlign w:val="center"/>
          </w:tcPr>
          <w:p>
            <w:pPr>
              <w:spacing w:line="320" w:lineRule="exact"/>
              <w:jc w:val="center"/>
              <w:rPr>
                <w:rFonts w:eastAsia="方正黑体_GBK"/>
                <w:sz w:val="21"/>
              </w:rPr>
            </w:pPr>
            <w:r>
              <w:rPr>
                <w:rFonts w:hint="eastAsia" w:eastAsia="方正黑体_GBK"/>
                <w:sz w:val="21"/>
              </w:rPr>
              <w:t>序号</w:t>
            </w:r>
          </w:p>
        </w:tc>
        <w:tc>
          <w:tcPr>
            <w:tcW w:w="2254" w:type="dxa"/>
            <w:vMerge w:val="restart"/>
            <w:vAlign w:val="center"/>
          </w:tcPr>
          <w:p>
            <w:pPr>
              <w:spacing w:line="320" w:lineRule="exact"/>
              <w:jc w:val="center"/>
              <w:rPr>
                <w:rFonts w:eastAsia="方正黑体_GBK"/>
                <w:sz w:val="21"/>
              </w:rPr>
            </w:pPr>
            <w:r>
              <w:rPr>
                <w:rFonts w:hint="eastAsia" w:eastAsia="方正黑体_GBK"/>
                <w:sz w:val="21"/>
              </w:rPr>
              <w:t>行政审批中介服务事项名称</w:t>
            </w:r>
          </w:p>
        </w:tc>
        <w:tc>
          <w:tcPr>
            <w:tcW w:w="4143" w:type="dxa"/>
            <w:gridSpan w:val="4"/>
            <w:vAlign w:val="center"/>
          </w:tcPr>
          <w:p>
            <w:pPr>
              <w:spacing w:line="320" w:lineRule="exact"/>
              <w:jc w:val="center"/>
              <w:rPr>
                <w:rFonts w:eastAsia="方正黑体_GBK"/>
                <w:sz w:val="21"/>
              </w:rPr>
            </w:pPr>
            <w:r>
              <w:rPr>
                <w:rFonts w:hint="eastAsia" w:eastAsia="方正黑体_GBK"/>
                <w:sz w:val="21"/>
              </w:rPr>
              <w:t>涉及行政许可事项</w:t>
            </w:r>
          </w:p>
        </w:tc>
        <w:tc>
          <w:tcPr>
            <w:tcW w:w="2436" w:type="dxa"/>
            <w:vMerge w:val="restart"/>
            <w:vAlign w:val="center"/>
          </w:tcPr>
          <w:p>
            <w:pPr>
              <w:spacing w:line="320" w:lineRule="exact"/>
              <w:jc w:val="center"/>
              <w:rPr>
                <w:rFonts w:eastAsia="方正黑体_GBK"/>
                <w:sz w:val="21"/>
              </w:rPr>
            </w:pPr>
            <w:r>
              <w:rPr>
                <w:rFonts w:hint="eastAsia" w:eastAsia="方正黑体_GBK"/>
                <w:sz w:val="21"/>
              </w:rPr>
              <w:t>中介服务设定依据</w:t>
            </w:r>
          </w:p>
        </w:tc>
        <w:tc>
          <w:tcPr>
            <w:tcW w:w="938" w:type="dxa"/>
            <w:vMerge w:val="restart"/>
            <w:vAlign w:val="center"/>
          </w:tcPr>
          <w:p>
            <w:pPr>
              <w:spacing w:line="320" w:lineRule="exact"/>
              <w:jc w:val="center"/>
              <w:rPr>
                <w:rFonts w:eastAsia="方正黑体_GBK"/>
                <w:sz w:val="21"/>
              </w:rPr>
            </w:pPr>
            <w:r>
              <w:rPr>
                <w:rFonts w:hint="eastAsia" w:eastAsia="方正黑体_GBK"/>
                <w:sz w:val="21"/>
              </w:rPr>
              <w:t>中介服务机构</w:t>
            </w:r>
          </w:p>
        </w:tc>
        <w:tc>
          <w:tcPr>
            <w:tcW w:w="798" w:type="dxa"/>
            <w:vMerge w:val="restart"/>
            <w:vAlign w:val="center"/>
          </w:tcPr>
          <w:p>
            <w:pPr>
              <w:spacing w:line="320" w:lineRule="exact"/>
              <w:jc w:val="center"/>
              <w:rPr>
                <w:rFonts w:eastAsia="方正黑体_GBK"/>
                <w:sz w:val="21"/>
              </w:rPr>
            </w:pPr>
            <w:r>
              <w:rPr>
                <w:rFonts w:hint="eastAsia" w:eastAsia="方正黑体_GBK"/>
                <w:sz w:val="21"/>
              </w:rPr>
              <w:t>收费性质</w:t>
            </w:r>
          </w:p>
        </w:tc>
        <w:tc>
          <w:tcPr>
            <w:tcW w:w="1175" w:type="dxa"/>
            <w:vMerge w:val="restart"/>
            <w:vAlign w:val="center"/>
          </w:tcPr>
          <w:p>
            <w:pPr>
              <w:spacing w:line="320" w:lineRule="exact"/>
              <w:jc w:val="center"/>
              <w:rPr>
                <w:rFonts w:eastAsia="方正黑体_GBK"/>
                <w:sz w:val="21"/>
              </w:rPr>
            </w:pPr>
            <w:r>
              <w:rPr>
                <w:rFonts w:hint="eastAsia" w:eastAsia="方正黑体_GBK"/>
                <w:sz w:val="21"/>
              </w:rPr>
              <w:t>中介服务结果要件</w:t>
            </w:r>
          </w:p>
        </w:tc>
        <w:tc>
          <w:tcPr>
            <w:tcW w:w="3028" w:type="dxa"/>
            <w:vMerge w:val="restart"/>
            <w:vAlign w:val="center"/>
          </w:tcPr>
          <w:p>
            <w:pPr>
              <w:spacing w:line="320" w:lineRule="exact"/>
              <w:jc w:val="center"/>
              <w:rPr>
                <w:rFonts w:eastAsia="方正黑体_GBK"/>
                <w:sz w:val="21"/>
              </w:rPr>
            </w:pPr>
            <w:r>
              <w:rPr>
                <w:rFonts w:hint="eastAsia" w:eastAsia="方正黑体_GBK"/>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541" w:type="dxa"/>
            <w:vMerge w:val="continue"/>
            <w:vAlign w:val="center"/>
          </w:tcPr>
          <w:p>
            <w:pPr>
              <w:spacing w:line="320" w:lineRule="exact"/>
              <w:jc w:val="center"/>
              <w:rPr>
                <w:rFonts w:eastAsia="方正黑体_GBK"/>
                <w:sz w:val="21"/>
              </w:rPr>
            </w:pPr>
          </w:p>
        </w:tc>
        <w:tc>
          <w:tcPr>
            <w:tcW w:w="2254" w:type="dxa"/>
            <w:vMerge w:val="continue"/>
            <w:vAlign w:val="center"/>
          </w:tcPr>
          <w:p>
            <w:pPr>
              <w:spacing w:line="320" w:lineRule="exact"/>
              <w:jc w:val="center"/>
              <w:rPr>
                <w:rFonts w:eastAsia="方正黑体_GBK"/>
                <w:sz w:val="21"/>
              </w:rPr>
            </w:pPr>
          </w:p>
        </w:tc>
        <w:tc>
          <w:tcPr>
            <w:tcW w:w="1106" w:type="dxa"/>
            <w:vAlign w:val="center"/>
          </w:tcPr>
          <w:p>
            <w:pPr>
              <w:spacing w:line="320" w:lineRule="exact"/>
              <w:jc w:val="center"/>
              <w:rPr>
                <w:rFonts w:eastAsia="方正黑体_GBK"/>
                <w:sz w:val="21"/>
              </w:rPr>
            </w:pPr>
            <w:r>
              <w:rPr>
                <w:rFonts w:hint="eastAsia" w:eastAsia="方正黑体_GBK"/>
                <w:sz w:val="21"/>
              </w:rPr>
              <w:t>主项名称</w:t>
            </w:r>
          </w:p>
        </w:tc>
        <w:tc>
          <w:tcPr>
            <w:tcW w:w="1092" w:type="dxa"/>
            <w:vAlign w:val="center"/>
          </w:tcPr>
          <w:p>
            <w:pPr>
              <w:spacing w:line="320" w:lineRule="exact"/>
              <w:jc w:val="center"/>
              <w:rPr>
                <w:rFonts w:eastAsia="方正黑体_GBK"/>
                <w:sz w:val="21"/>
              </w:rPr>
            </w:pPr>
            <w:r>
              <w:rPr>
                <w:rFonts w:hint="eastAsia" w:eastAsia="方正黑体_GBK"/>
                <w:sz w:val="21"/>
              </w:rPr>
              <w:t>子项名称</w:t>
            </w:r>
          </w:p>
        </w:tc>
        <w:tc>
          <w:tcPr>
            <w:tcW w:w="895" w:type="dxa"/>
            <w:vAlign w:val="center"/>
          </w:tcPr>
          <w:p>
            <w:pPr>
              <w:spacing w:line="320" w:lineRule="exact"/>
              <w:jc w:val="center"/>
              <w:rPr>
                <w:rFonts w:eastAsia="方正黑体_GBK"/>
                <w:sz w:val="21"/>
              </w:rPr>
            </w:pPr>
            <w:r>
              <w:rPr>
                <w:rFonts w:hint="eastAsia" w:eastAsia="方正黑体_GBK"/>
                <w:sz w:val="21"/>
              </w:rPr>
              <w:t>业务指导部门</w:t>
            </w:r>
          </w:p>
        </w:tc>
        <w:tc>
          <w:tcPr>
            <w:tcW w:w="1050" w:type="dxa"/>
            <w:vAlign w:val="center"/>
          </w:tcPr>
          <w:p>
            <w:pPr>
              <w:spacing w:line="320" w:lineRule="exact"/>
              <w:jc w:val="center"/>
              <w:rPr>
                <w:rFonts w:eastAsia="方正黑体_GBK"/>
                <w:sz w:val="21"/>
              </w:rPr>
            </w:pPr>
            <w:r>
              <w:rPr>
                <w:rFonts w:hint="eastAsia" w:eastAsia="方正黑体_GBK"/>
                <w:sz w:val="21"/>
              </w:rPr>
              <w:t>审批部门</w:t>
            </w:r>
          </w:p>
        </w:tc>
        <w:tc>
          <w:tcPr>
            <w:tcW w:w="2436" w:type="dxa"/>
            <w:vMerge w:val="continue"/>
            <w:vAlign w:val="center"/>
          </w:tcPr>
          <w:p>
            <w:pPr>
              <w:spacing w:line="320" w:lineRule="exact"/>
              <w:jc w:val="center"/>
              <w:rPr>
                <w:rFonts w:eastAsia="方正黑体_GBK"/>
                <w:sz w:val="21"/>
              </w:rPr>
            </w:pPr>
          </w:p>
        </w:tc>
        <w:tc>
          <w:tcPr>
            <w:tcW w:w="938" w:type="dxa"/>
            <w:vMerge w:val="continue"/>
            <w:vAlign w:val="center"/>
          </w:tcPr>
          <w:p>
            <w:pPr>
              <w:spacing w:line="320" w:lineRule="exact"/>
              <w:jc w:val="center"/>
              <w:rPr>
                <w:rFonts w:eastAsia="方正黑体_GBK"/>
                <w:sz w:val="21"/>
              </w:rPr>
            </w:pPr>
          </w:p>
        </w:tc>
        <w:tc>
          <w:tcPr>
            <w:tcW w:w="798" w:type="dxa"/>
            <w:vMerge w:val="continue"/>
            <w:vAlign w:val="center"/>
          </w:tcPr>
          <w:p>
            <w:pPr>
              <w:spacing w:line="320" w:lineRule="exact"/>
              <w:jc w:val="center"/>
              <w:rPr>
                <w:rFonts w:eastAsia="方正黑体_GBK"/>
                <w:sz w:val="21"/>
              </w:rPr>
            </w:pPr>
          </w:p>
        </w:tc>
        <w:tc>
          <w:tcPr>
            <w:tcW w:w="1175" w:type="dxa"/>
            <w:vMerge w:val="continue"/>
            <w:vAlign w:val="center"/>
          </w:tcPr>
          <w:p>
            <w:pPr>
              <w:spacing w:line="320" w:lineRule="exact"/>
              <w:jc w:val="center"/>
              <w:rPr>
                <w:rFonts w:eastAsia="方正黑体_GBK"/>
                <w:sz w:val="21"/>
              </w:rPr>
            </w:pPr>
          </w:p>
        </w:tc>
        <w:tc>
          <w:tcPr>
            <w:tcW w:w="3028" w:type="dxa"/>
            <w:vMerge w:val="continue"/>
            <w:vAlign w:val="center"/>
          </w:tcPr>
          <w:p>
            <w:pPr>
              <w:spacing w:line="320" w:lineRule="exact"/>
              <w:jc w:val="center"/>
              <w:rPr>
                <w:rFonts w:eastAsia="方正黑体_GBK"/>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jc w:val="center"/>
        </w:trPr>
        <w:tc>
          <w:tcPr>
            <w:tcW w:w="541" w:type="dxa"/>
            <w:vAlign w:val="center"/>
          </w:tcPr>
          <w:p>
            <w:pPr>
              <w:spacing w:line="260" w:lineRule="exact"/>
              <w:jc w:val="center"/>
              <w:rPr>
                <w:sz w:val="21"/>
              </w:rPr>
            </w:pPr>
            <w:r>
              <w:rPr>
                <w:sz w:val="21"/>
              </w:rPr>
              <w:t>7</w:t>
            </w:r>
          </w:p>
        </w:tc>
        <w:tc>
          <w:tcPr>
            <w:tcW w:w="2254" w:type="dxa"/>
            <w:vAlign w:val="center"/>
          </w:tcPr>
          <w:p>
            <w:pPr>
              <w:spacing w:line="260" w:lineRule="exact"/>
              <w:jc w:val="center"/>
              <w:rPr>
                <w:sz w:val="21"/>
              </w:rPr>
            </w:pPr>
            <w:r>
              <w:rPr>
                <w:rFonts w:hint="eastAsia"/>
                <w:sz w:val="21"/>
              </w:rPr>
              <w:t>教师资格认定身体条件检查</w:t>
            </w:r>
          </w:p>
        </w:tc>
        <w:tc>
          <w:tcPr>
            <w:tcW w:w="1106" w:type="dxa"/>
            <w:vAlign w:val="center"/>
          </w:tcPr>
          <w:p>
            <w:pPr>
              <w:spacing w:line="260" w:lineRule="exact"/>
              <w:jc w:val="center"/>
              <w:rPr>
                <w:sz w:val="21"/>
              </w:rPr>
            </w:pPr>
            <w:r>
              <w:rPr>
                <w:rFonts w:hint="eastAsia"/>
                <w:sz w:val="21"/>
              </w:rPr>
              <w:t>教师资格认定</w:t>
            </w:r>
          </w:p>
        </w:tc>
        <w:tc>
          <w:tcPr>
            <w:tcW w:w="1092" w:type="dxa"/>
            <w:vAlign w:val="center"/>
          </w:tcPr>
          <w:p>
            <w:pPr>
              <w:spacing w:line="260" w:lineRule="exact"/>
              <w:jc w:val="center"/>
              <w:rPr>
                <w:sz w:val="21"/>
              </w:rPr>
            </w:pPr>
          </w:p>
        </w:tc>
        <w:tc>
          <w:tcPr>
            <w:tcW w:w="895" w:type="dxa"/>
            <w:vAlign w:val="center"/>
          </w:tcPr>
          <w:p>
            <w:pPr>
              <w:spacing w:line="260" w:lineRule="exact"/>
              <w:jc w:val="center"/>
              <w:rPr>
                <w:sz w:val="21"/>
              </w:rPr>
            </w:pPr>
            <w:r>
              <w:rPr>
                <w:rFonts w:hint="eastAsia"/>
                <w:sz w:val="21"/>
              </w:rPr>
              <w:t>县教育体育局</w:t>
            </w:r>
          </w:p>
        </w:tc>
        <w:tc>
          <w:tcPr>
            <w:tcW w:w="1050" w:type="dxa"/>
            <w:vAlign w:val="center"/>
          </w:tcPr>
          <w:p>
            <w:pPr>
              <w:spacing w:line="260" w:lineRule="exact"/>
              <w:jc w:val="center"/>
              <w:rPr>
                <w:sz w:val="21"/>
              </w:rPr>
            </w:pPr>
            <w:r>
              <w:rPr>
                <w:rFonts w:hint="eastAsia"/>
                <w:sz w:val="21"/>
              </w:rPr>
              <w:t>县行政审批局</w:t>
            </w:r>
          </w:p>
        </w:tc>
        <w:tc>
          <w:tcPr>
            <w:tcW w:w="2436" w:type="dxa"/>
            <w:vAlign w:val="center"/>
          </w:tcPr>
          <w:p>
            <w:pPr>
              <w:spacing w:line="260" w:lineRule="exact"/>
              <w:jc w:val="center"/>
              <w:rPr>
                <w:sz w:val="21"/>
              </w:rPr>
            </w:pPr>
            <w:r>
              <w:rPr>
                <w:rFonts w:hint="eastAsia"/>
                <w:sz w:val="21"/>
              </w:rPr>
              <w:t>《教师资格条例》</w:t>
            </w:r>
            <w:r>
              <w:rPr>
                <w:sz w:val="21"/>
              </w:rPr>
              <w:br w:type="textWrapping"/>
            </w:r>
            <w:r>
              <w:rPr>
                <w:rFonts w:hint="eastAsia"/>
                <w:sz w:val="21"/>
              </w:rPr>
              <w:t>《〈教师资格条例〉实施办法》（教育部令第</w:t>
            </w:r>
            <w:r>
              <w:rPr>
                <w:sz w:val="21"/>
              </w:rPr>
              <w:t>10</w:t>
            </w:r>
            <w:r>
              <w:rPr>
                <w:rFonts w:hint="eastAsia"/>
                <w:sz w:val="21"/>
              </w:rPr>
              <w:t>号）</w:t>
            </w:r>
          </w:p>
        </w:tc>
        <w:tc>
          <w:tcPr>
            <w:tcW w:w="938" w:type="dxa"/>
            <w:vAlign w:val="center"/>
          </w:tcPr>
          <w:p>
            <w:pPr>
              <w:spacing w:line="260" w:lineRule="exact"/>
              <w:jc w:val="center"/>
              <w:rPr>
                <w:sz w:val="21"/>
              </w:rPr>
            </w:pPr>
            <w:r>
              <w:rPr>
                <w:rFonts w:hint="eastAsia"/>
                <w:sz w:val="21"/>
              </w:rPr>
              <w:t>具备健康体检资格的医疗机构</w:t>
            </w:r>
          </w:p>
        </w:tc>
        <w:tc>
          <w:tcPr>
            <w:tcW w:w="798" w:type="dxa"/>
            <w:vAlign w:val="center"/>
          </w:tcPr>
          <w:p>
            <w:pPr>
              <w:spacing w:line="260" w:lineRule="exact"/>
              <w:jc w:val="center"/>
              <w:rPr>
                <w:sz w:val="21"/>
              </w:rPr>
            </w:pPr>
            <w:r>
              <w:rPr>
                <w:rFonts w:hint="eastAsia"/>
                <w:sz w:val="21"/>
              </w:rPr>
              <w:t>政府指导价</w:t>
            </w:r>
          </w:p>
        </w:tc>
        <w:tc>
          <w:tcPr>
            <w:tcW w:w="1175" w:type="dxa"/>
            <w:vAlign w:val="center"/>
          </w:tcPr>
          <w:p>
            <w:pPr>
              <w:spacing w:line="260" w:lineRule="exact"/>
              <w:jc w:val="center"/>
              <w:rPr>
                <w:sz w:val="21"/>
              </w:rPr>
            </w:pPr>
            <w:r>
              <w:rPr>
                <w:rFonts w:hint="eastAsia"/>
                <w:sz w:val="21"/>
              </w:rPr>
              <w:t>体格检查证明</w:t>
            </w:r>
          </w:p>
        </w:tc>
        <w:tc>
          <w:tcPr>
            <w:tcW w:w="3028" w:type="dxa"/>
            <w:vAlign w:val="center"/>
          </w:tcPr>
          <w:p>
            <w:pPr>
              <w:spacing w:line="260" w:lineRule="exact"/>
              <w:jc w:val="center"/>
              <w:rPr>
                <w:sz w:val="21"/>
              </w:rPr>
            </w:pPr>
            <w:r>
              <w:rPr>
                <w:rFonts w:hint="eastAsia"/>
                <w:sz w:val="21"/>
              </w:rPr>
              <w:t>定价依据：</w:t>
            </w:r>
            <w:r>
              <w:rPr>
                <w:sz w:val="21"/>
              </w:rPr>
              <w:br w:type="textWrapping"/>
            </w:r>
            <w:r>
              <w:rPr>
                <w:rFonts w:hint="eastAsia"/>
                <w:sz w:val="21"/>
              </w:rPr>
              <w:t>《云南省发展和改革委员会云南省卫生厅关于规范和调整非营利性医疗服务价格的通知》（云发改收费〔</w:t>
            </w:r>
            <w:r>
              <w:rPr>
                <w:sz w:val="21"/>
              </w:rPr>
              <w:t>2005</w:t>
            </w:r>
            <w:r>
              <w:rPr>
                <w:rFonts w:hint="eastAsia"/>
                <w:sz w:val="21"/>
              </w:rPr>
              <w:t>〕</w:t>
            </w:r>
            <w:r>
              <w:rPr>
                <w:sz w:val="21"/>
              </w:rPr>
              <w:t>556</w:t>
            </w:r>
            <w:r>
              <w:rPr>
                <w:rFonts w:hint="eastAsia"/>
                <w:sz w:val="21"/>
              </w:rPr>
              <w:t>号）等相关医疗服务价格文件。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2" w:hRule="atLeast"/>
          <w:jc w:val="center"/>
        </w:trPr>
        <w:tc>
          <w:tcPr>
            <w:tcW w:w="541" w:type="dxa"/>
            <w:vAlign w:val="center"/>
          </w:tcPr>
          <w:p>
            <w:pPr>
              <w:spacing w:line="260" w:lineRule="exact"/>
              <w:jc w:val="center"/>
              <w:rPr>
                <w:sz w:val="21"/>
              </w:rPr>
            </w:pPr>
            <w:r>
              <w:rPr>
                <w:sz w:val="21"/>
              </w:rPr>
              <w:t>8</w:t>
            </w:r>
          </w:p>
        </w:tc>
        <w:tc>
          <w:tcPr>
            <w:tcW w:w="2254" w:type="dxa"/>
            <w:vAlign w:val="center"/>
          </w:tcPr>
          <w:p>
            <w:pPr>
              <w:spacing w:line="260" w:lineRule="exact"/>
              <w:jc w:val="center"/>
              <w:rPr>
                <w:sz w:val="21"/>
              </w:rPr>
            </w:pPr>
            <w:r>
              <w:rPr>
                <w:rFonts w:hint="eastAsia"/>
                <w:sz w:val="21"/>
              </w:rPr>
              <w:t>放射诊疗建设项目职业病危害放射防护预评价</w:t>
            </w:r>
          </w:p>
        </w:tc>
        <w:tc>
          <w:tcPr>
            <w:tcW w:w="1106" w:type="dxa"/>
            <w:vMerge w:val="restart"/>
            <w:vAlign w:val="center"/>
          </w:tcPr>
          <w:p>
            <w:pPr>
              <w:spacing w:line="260" w:lineRule="exact"/>
              <w:jc w:val="center"/>
              <w:rPr>
                <w:sz w:val="21"/>
              </w:rPr>
            </w:pPr>
            <w:r>
              <w:rPr>
                <w:rFonts w:hint="eastAsia"/>
                <w:sz w:val="21"/>
              </w:rPr>
              <w:t>放射诊疗许可</w:t>
            </w:r>
          </w:p>
        </w:tc>
        <w:tc>
          <w:tcPr>
            <w:tcW w:w="1092" w:type="dxa"/>
            <w:vAlign w:val="center"/>
          </w:tcPr>
          <w:p>
            <w:pPr>
              <w:spacing w:line="260" w:lineRule="exact"/>
              <w:jc w:val="center"/>
              <w:rPr>
                <w:sz w:val="21"/>
              </w:rPr>
            </w:pPr>
            <w:r>
              <w:rPr>
                <w:rFonts w:hint="eastAsia"/>
                <w:sz w:val="21"/>
              </w:rPr>
              <w:t>医疗机构放射性职业病危害建设项目预评价报告审核</w:t>
            </w:r>
          </w:p>
        </w:tc>
        <w:tc>
          <w:tcPr>
            <w:tcW w:w="895" w:type="dxa"/>
            <w:vAlign w:val="center"/>
          </w:tcPr>
          <w:p>
            <w:pPr>
              <w:spacing w:line="260" w:lineRule="exact"/>
              <w:jc w:val="center"/>
              <w:rPr>
                <w:sz w:val="21"/>
              </w:rPr>
            </w:pPr>
            <w:r>
              <w:rPr>
                <w:rFonts w:hint="eastAsia"/>
                <w:sz w:val="21"/>
              </w:rPr>
              <w:t>县卫生健康局</w:t>
            </w:r>
          </w:p>
        </w:tc>
        <w:tc>
          <w:tcPr>
            <w:tcW w:w="1050" w:type="dxa"/>
            <w:vAlign w:val="center"/>
          </w:tcPr>
          <w:p>
            <w:pPr>
              <w:spacing w:line="260" w:lineRule="exact"/>
              <w:jc w:val="center"/>
              <w:rPr>
                <w:sz w:val="21"/>
              </w:rPr>
            </w:pPr>
            <w:r>
              <w:rPr>
                <w:rFonts w:hint="eastAsia"/>
                <w:sz w:val="21"/>
              </w:rPr>
              <w:t>县行政审批局</w:t>
            </w:r>
          </w:p>
        </w:tc>
        <w:tc>
          <w:tcPr>
            <w:tcW w:w="2436" w:type="dxa"/>
            <w:vMerge w:val="restart"/>
            <w:vAlign w:val="center"/>
          </w:tcPr>
          <w:p>
            <w:pPr>
              <w:spacing w:line="260" w:lineRule="exact"/>
              <w:jc w:val="center"/>
              <w:rPr>
                <w:sz w:val="21"/>
              </w:rPr>
            </w:pPr>
            <w:r>
              <w:rPr>
                <w:rFonts w:hint="eastAsia"/>
                <w:sz w:val="21"/>
              </w:rPr>
              <w:t>《中华人民共和国职业病防治法》</w:t>
            </w:r>
            <w:r>
              <w:rPr>
                <w:sz w:val="21"/>
              </w:rPr>
              <w:br w:type="textWrapping"/>
            </w:r>
            <w:r>
              <w:rPr>
                <w:rFonts w:hint="eastAsia"/>
                <w:sz w:val="21"/>
              </w:rPr>
              <w:t>《放射诊疗管理规定》（卫生部令第</w:t>
            </w:r>
            <w:r>
              <w:rPr>
                <w:sz w:val="21"/>
              </w:rPr>
              <w:t>46</w:t>
            </w:r>
            <w:r>
              <w:rPr>
                <w:rFonts w:hint="eastAsia"/>
                <w:sz w:val="21"/>
              </w:rPr>
              <w:t>号发布，国家卫生和计划生育</w:t>
            </w:r>
            <w:r>
              <w:rPr>
                <w:sz w:val="21"/>
              </w:rPr>
              <w:br w:type="textWrapping"/>
            </w:r>
            <w:r>
              <w:rPr>
                <w:rFonts w:hint="eastAsia"/>
                <w:sz w:val="21"/>
              </w:rPr>
              <w:t>委员会令第</w:t>
            </w:r>
            <w:r>
              <w:rPr>
                <w:sz w:val="21"/>
              </w:rPr>
              <w:t>8</w:t>
            </w:r>
            <w:r>
              <w:rPr>
                <w:rFonts w:hint="eastAsia"/>
                <w:sz w:val="21"/>
              </w:rPr>
              <w:t>号修正）</w:t>
            </w:r>
            <w:r>
              <w:rPr>
                <w:sz w:val="21"/>
              </w:rPr>
              <w:br w:type="textWrapping"/>
            </w:r>
            <w:r>
              <w:rPr>
                <w:rFonts w:hint="eastAsia"/>
                <w:sz w:val="21"/>
              </w:rPr>
              <w:t>《卫生部关于印发〈放射卫生技术服务机构管理办法〉等文件的通知</w:t>
            </w:r>
            <w:r>
              <w:rPr>
                <w:sz w:val="21"/>
              </w:rPr>
              <w:br w:type="textWrapping"/>
            </w:r>
            <w:r>
              <w:rPr>
                <w:rFonts w:hint="eastAsia"/>
                <w:sz w:val="21"/>
              </w:rPr>
              <w:t>（卫监督发〔</w:t>
            </w:r>
            <w:r>
              <w:rPr>
                <w:sz w:val="21"/>
              </w:rPr>
              <w:t>2012</w:t>
            </w:r>
            <w:r>
              <w:rPr>
                <w:rFonts w:hint="eastAsia"/>
                <w:sz w:val="21"/>
              </w:rPr>
              <w:t>〕</w:t>
            </w:r>
            <w:r>
              <w:rPr>
                <w:sz w:val="21"/>
              </w:rPr>
              <w:t>25</w:t>
            </w:r>
            <w:r>
              <w:rPr>
                <w:rFonts w:hint="eastAsia"/>
                <w:sz w:val="21"/>
              </w:rPr>
              <w:t>号）</w:t>
            </w:r>
          </w:p>
        </w:tc>
        <w:tc>
          <w:tcPr>
            <w:tcW w:w="938" w:type="dxa"/>
            <w:vMerge w:val="restart"/>
            <w:vAlign w:val="center"/>
          </w:tcPr>
          <w:p>
            <w:pPr>
              <w:spacing w:line="260" w:lineRule="exact"/>
              <w:jc w:val="center"/>
              <w:rPr>
                <w:sz w:val="21"/>
              </w:rPr>
            </w:pPr>
            <w:r>
              <w:rPr>
                <w:rFonts w:hint="eastAsia"/>
                <w:sz w:val="21"/>
              </w:rPr>
              <w:t>具备相应资质的放射卫生技术服务机构</w:t>
            </w:r>
          </w:p>
        </w:tc>
        <w:tc>
          <w:tcPr>
            <w:tcW w:w="798" w:type="dxa"/>
            <w:vMerge w:val="restart"/>
            <w:vAlign w:val="center"/>
          </w:tcPr>
          <w:p>
            <w:pPr>
              <w:spacing w:line="260" w:lineRule="exact"/>
              <w:jc w:val="center"/>
              <w:rPr>
                <w:sz w:val="21"/>
              </w:rPr>
            </w:pPr>
            <w:r>
              <w:rPr>
                <w:rFonts w:hint="eastAsia"/>
                <w:sz w:val="21"/>
              </w:rPr>
              <w:t>市场调节价</w:t>
            </w:r>
          </w:p>
        </w:tc>
        <w:tc>
          <w:tcPr>
            <w:tcW w:w="1175" w:type="dxa"/>
            <w:vAlign w:val="center"/>
          </w:tcPr>
          <w:p>
            <w:pPr>
              <w:spacing w:line="260" w:lineRule="exact"/>
              <w:jc w:val="center"/>
              <w:rPr>
                <w:sz w:val="21"/>
              </w:rPr>
            </w:pPr>
            <w:r>
              <w:rPr>
                <w:rFonts w:hint="eastAsia"/>
                <w:sz w:val="21"/>
              </w:rPr>
              <w:t>建设项目职业病危害放射防护预评价报告书（表）</w:t>
            </w:r>
          </w:p>
        </w:tc>
        <w:tc>
          <w:tcPr>
            <w:tcW w:w="3028" w:type="dxa"/>
            <w:vAlign w:val="center"/>
          </w:tcPr>
          <w:p>
            <w:pPr>
              <w:spacing w:line="260" w:lineRule="exact"/>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2" w:hRule="atLeast"/>
          <w:jc w:val="center"/>
        </w:trPr>
        <w:tc>
          <w:tcPr>
            <w:tcW w:w="541" w:type="dxa"/>
            <w:vAlign w:val="center"/>
          </w:tcPr>
          <w:p>
            <w:pPr>
              <w:spacing w:line="260" w:lineRule="exact"/>
              <w:jc w:val="center"/>
              <w:rPr>
                <w:sz w:val="21"/>
              </w:rPr>
            </w:pPr>
            <w:r>
              <w:rPr>
                <w:sz w:val="21"/>
              </w:rPr>
              <w:t>9</w:t>
            </w:r>
          </w:p>
        </w:tc>
        <w:tc>
          <w:tcPr>
            <w:tcW w:w="2254" w:type="dxa"/>
            <w:vAlign w:val="center"/>
          </w:tcPr>
          <w:p>
            <w:pPr>
              <w:spacing w:line="260" w:lineRule="exact"/>
              <w:jc w:val="center"/>
              <w:rPr>
                <w:sz w:val="21"/>
              </w:rPr>
            </w:pPr>
            <w:r>
              <w:rPr>
                <w:rFonts w:hint="eastAsia"/>
                <w:sz w:val="21"/>
              </w:rPr>
              <w:t>放射诊疗建设项目职业病危害控制效果放射防护评价</w:t>
            </w:r>
          </w:p>
        </w:tc>
        <w:tc>
          <w:tcPr>
            <w:tcW w:w="1106" w:type="dxa"/>
            <w:vMerge w:val="continue"/>
            <w:vAlign w:val="center"/>
          </w:tcPr>
          <w:p>
            <w:pPr>
              <w:spacing w:line="260" w:lineRule="exact"/>
              <w:jc w:val="center"/>
              <w:rPr>
                <w:sz w:val="21"/>
              </w:rPr>
            </w:pPr>
          </w:p>
        </w:tc>
        <w:tc>
          <w:tcPr>
            <w:tcW w:w="1092" w:type="dxa"/>
            <w:vAlign w:val="center"/>
          </w:tcPr>
          <w:p>
            <w:pPr>
              <w:spacing w:line="260" w:lineRule="exact"/>
              <w:jc w:val="center"/>
              <w:rPr>
                <w:sz w:val="21"/>
              </w:rPr>
            </w:pPr>
            <w:r>
              <w:rPr>
                <w:rFonts w:hint="eastAsia"/>
                <w:sz w:val="21"/>
              </w:rPr>
              <w:t>医疗机构放射性职业病危害建设项目竣工验收</w:t>
            </w:r>
          </w:p>
        </w:tc>
        <w:tc>
          <w:tcPr>
            <w:tcW w:w="895" w:type="dxa"/>
            <w:vAlign w:val="center"/>
          </w:tcPr>
          <w:p>
            <w:pPr>
              <w:spacing w:line="260" w:lineRule="exact"/>
              <w:jc w:val="center"/>
              <w:rPr>
                <w:sz w:val="21"/>
              </w:rPr>
            </w:pPr>
            <w:r>
              <w:rPr>
                <w:rFonts w:hint="eastAsia"/>
                <w:sz w:val="21"/>
              </w:rPr>
              <w:t>县卫生健康局</w:t>
            </w:r>
          </w:p>
        </w:tc>
        <w:tc>
          <w:tcPr>
            <w:tcW w:w="1050" w:type="dxa"/>
            <w:vAlign w:val="center"/>
          </w:tcPr>
          <w:p>
            <w:pPr>
              <w:spacing w:line="260" w:lineRule="exact"/>
              <w:jc w:val="center"/>
              <w:rPr>
                <w:sz w:val="21"/>
              </w:rPr>
            </w:pPr>
            <w:r>
              <w:rPr>
                <w:rFonts w:hint="eastAsia"/>
                <w:sz w:val="21"/>
              </w:rPr>
              <w:t>县行政审批局</w:t>
            </w:r>
          </w:p>
        </w:tc>
        <w:tc>
          <w:tcPr>
            <w:tcW w:w="2436" w:type="dxa"/>
            <w:vMerge w:val="continue"/>
            <w:vAlign w:val="center"/>
          </w:tcPr>
          <w:p>
            <w:pPr>
              <w:spacing w:line="260" w:lineRule="exact"/>
              <w:jc w:val="center"/>
              <w:rPr>
                <w:sz w:val="21"/>
              </w:rPr>
            </w:pPr>
          </w:p>
        </w:tc>
        <w:tc>
          <w:tcPr>
            <w:tcW w:w="938" w:type="dxa"/>
            <w:vMerge w:val="continue"/>
            <w:vAlign w:val="center"/>
          </w:tcPr>
          <w:p>
            <w:pPr>
              <w:spacing w:line="260" w:lineRule="exact"/>
              <w:jc w:val="center"/>
              <w:rPr>
                <w:sz w:val="21"/>
              </w:rPr>
            </w:pPr>
          </w:p>
        </w:tc>
        <w:tc>
          <w:tcPr>
            <w:tcW w:w="798" w:type="dxa"/>
            <w:vMerge w:val="continue"/>
            <w:vAlign w:val="center"/>
          </w:tcPr>
          <w:p>
            <w:pPr>
              <w:spacing w:line="260" w:lineRule="exact"/>
              <w:jc w:val="center"/>
              <w:rPr>
                <w:sz w:val="21"/>
              </w:rPr>
            </w:pPr>
          </w:p>
        </w:tc>
        <w:tc>
          <w:tcPr>
            <w:tcW w:w="1175" w:type="dxa"/>
            <w:vAlign w:val="center"/>
          </w:tcPr>
          <w:p>
            <w:pPr>
              <w:spacing w:line="260" w:lineRule="exact"/>
              <w:jc w:val="center"/>
              <w:rPr>
                <w:sz w:val="21"/>
              </w:rPr>
            </w:pPr>
            <w:r>
              <w:rPr>
                <w:rFonts w:hint="eastAsia"/>
                <w:sz w:val="21"/>
              </w:rPr>
              <w:t>建设项目职业病危害控制效果评价报告书（表）</w:t>
            </w:r>
          </w:p>
        </w:tc>
        <w:tc>
          <w:tcPr>
            <w:tcW w:w="3028" w:type="dxa"/>
            <w:vAlign w:val="center"/>
          </w:tcPr>
          <w:p>
            <w:pPr>
              <w:spacing w:line="260" w:lineRule="exact"/>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8" w:hRule="atLeast"/>
          <w:jc w:val="center"/>
        </w:trPr>
        <w:tc>
          <w:tcPr>
            <w:tcW w:w="541" w:type="dxa"/>
            <w:vAlign w:val="center"/>
          </w:tcPr>
          <w:p>
            <w:pPr>
              <w:spacing w:line="260" w:lineRule="exact"/>
              <w:jc w:val="center"/>
              <w:rPr>
                <w:sz w:val="21"/>
              </w:rPr>
            </w:pPr>
            <w:r>
              <w:rPr>
                <w:sz w:val="21"/>
              </w:rPr>
              <w:t>10</w:t>
            </w:r>
          </w:p>
        </w:tc>
        <w:tc>
          <w:tcPr>
            <w:tcW w:w="2254" w:type="dxa"/>
            <w:vAlign w:val="center"/>
          </w:tcPr>
          <w:p>
            <w:pPr>
              <w:spacing w:line="260" w:lineRule="exact"/>
              <w:jc w:val="center"/>
              <w:rPr>
                <w:sz w:val="21"/>
              </w:rPr>
            </w:pPr>
            <w:r>
              <w:rPr>
                <w:rFonts w:hint="eastAsia"/>
                <w:sz w:val="21"/>
              </w:rPr>
              <w:t>立体定向放射治疗、质子治疗、重离子治疗、带回旋加速器的正电子发射断层扫描诊断等放射诊疗建设项目竣工验收前设备性能检测</w:t>
            </w:r>
          </w:p>
        </w:tc>
        <w:tc>
          <w:tcPr>
            <w:tcW w:w="1106" w:type="dxa"/>
            <w:vMerge w:val="continue"/>
            <w:vAlign w:val="center"/>
          </w:tcPr>
          <w:p>
            <w:pPr>
              <w:spacing w:line="260" w:lineRule="exact"/>
              <w:jc w:val="center"/>
              <w:rPr>
                <w:sz w:val="21"/>
              </w:rPr>
            </w:pPr>
          </w:p>
        </w:tc>
        <w:tc>
          <w:tcPr>
            <w:tcW w:w="1092" w:type="dxa"/>
            <w:vAlign w:val="center"/>
          </w:tcPr>
          <w:p>
            <w:pPr>
              <w:spacing w:line="260" w:lineRule="exact"/>
              <w:jc w:val="center"/>
              <w:rPr>
                <w:sz w:val="21"/>
              </w:rPr>
            </w:pPr>
            <w:r>
              <w:rPr>
                <w:rFonts w:hint="eastAsia"/>
                <w:sz w:val="21"/>
              </w:rPr>
              <w:t>医疗机构放射性职业病危害建设项目竣工验收</w:t>
            </w:r>
          </w:p>
        </w:tc>
        <w:tc>
          <w:tcPr>
            <w:tcW w:w="895" w:type="dxa"/>
            <w:vAlign w:val="center"/>
          </w:tcPr>
          <w:p>
            <w:pPr>
              <w:spacing w:line="260" w:lineRule="exact"/>
              <w:jc w:val="center"/>
              <w:rPr>
                <w:sz w:val="21"/>
              </w:rPr>
            </w:pPr>
            <w:r>
              <w:rPr>
                <w:rFonts w:hint="eastAsia"/>
                <w:sz w:val="21"/>
              </w:rPr>
              <w:t>县卫生健康局</w:t>
            </w:r>
          </w:p>
        </w:tc>
        <w:tc>
          <w:tcPr>
            <w:tcW w:w="1050" w:type="dxa"/>
            <w:vAlign w:val="center"/>
          </w:tcPr>
          <w:p>
            <w:pPr>
              <w:spacing w:line="260" w:lineRule="exact"/>
              <w:jc w:val="center"/>
              <w:rPr>
                <w:sz w:val="21"/>
              </w:rPr>
            </w:pPr>
            <w:r>
              <w:rPr>
                <w:rFonts w:hint="eastAsia"/>
                <w:sz w:val="21"/>
              </w:rPr>
              <w:t>县行政审批局</w:t>
            </w:r>
          </w:p>
        </w:tc>
        <w:tc>
          <w:tcPr>
            <w:tcW w:w="2436" w:type="dxa"/>
            <w:vMerge w:val="continue"/>
            <w:vAlign w:val="center"/>
          </w:tcPr>
          <w:p>
            <w:pPr>
              <w:spacing w:line="260" w:lineRule="exact"/>
              <w:jc w:val="center"/>
              <w:rPr>
                <w:sz w:val="21"/>
              </w:rPr>
            </w:pPr>
          </w:p>
        </w:tc>
        <w:tc>
          <w:tcPr>
            <w:tcW w:w="938" w:type="dxa"/>
            <w:vMerge w:val="continue"/>
            <w:vAlign w:val="center"/>
          </w:tcPr>
          <w:p>
            <w:pPr>
              <w:spacing w:line="260" w:lineRule="exact"/>
              <w:jc w:val="center"/>
              <w:rPr>
                <w:sz w:val="21"/>
              </w:rPr>
            </w:pPr>
          </w:p>
        </w:tc>
        <w:tc>
          <w:tcPr>
            <w:tcW w:w="798" w:type="dxa"/>
            <w:vMerge w:val="continue"/>
            <w:vAlign w:val="center"/>
          </w:tcPr>
          <w:p>
            <w:pPr>
              <w:spacing w:line="260" w:lineRule="exact"/>
              <w:jc w:val="center"/>
              <w:rPr>
                <w:sz w:val="21"/>
              </w:rPr>
            </w:pPr>
          </w:p>
        </w:tc>
        <w:tc>
          <w:tcPr>
            <w:tcW w:w="1175" w:type="dxa"/>
            <w:vAlign w:val="center"/>
          </w:tcPr>
          <w:p>
            <w:pPr>
              <w:spacing w:line="260" w:lineRule="exact"/>
              <w:jc w:val="center"/>
              <w:rPr>
                <w:sz w:val="21"/>
              </w:rPr>
            </w:pPr>
            <w:r>
              <w:rPr>
                <w:rFonts w:hint="eastAsia"/>
                <w:sz w:val="21"/>
              </w:rPr>
              <w:t>设备性能检测报告</w:t>
            </w:r>
          </w:p>
        </w:tc>
        <w:tc>
          <w:tcPr>
            <w:tcW w:w="3028" w:type="dxa"/>
            <w:vAlign w:val="center"/>
          </w:tcPr>
          <w:p>
            <w:pPr>
              <w:spacing w:line="260" w:lineRule="exact"/>
              <w:jc w:val="center"/>
              <w:rPr>
                <w:sz w:val="21"/>
              </w:rPr>
            </w:pPr>
          </w:p>
        </w:tc>
      </w:tr>
    </w:tbl>
    <w:p>
      <w:pPr>
        <w:spacing w:line="20" w:lineRule="exact"/>
      </w:pPr>
    </w:p>
    <w:tbl>
      <w:tblPr>
        <w:tblStyle w:val="4"/>
        <w:tblW w:w="153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1638"/>
        <w:gridCol w:w="1722"/>
        <w:gridCol w:w="1092"/>
        <w:gridCol w:w="895"/>
        <w:gridCol w:w="1050"/>
        <w:gridCol w:w="3290"/>
        <w:gridCol w:w="1917"/>
        <w:gridCol w:w="1120"/>
        <w:gridCol w:w="1190"/>
        <w:gridCol w:w="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blHeader/>
          <w:jc w:val="center"/>
        </w:trPr>
        <w:tc>
          <w:tcPr>
            <w:tcW w:w="541" w:type="dxa"/>
            <w:vMerge w:val="restart"/>
            <w:vAlign w:val="center"/>
          </w:tcPr>
          <w:p>
            <w:pPr>
              <w:spacing w:line="320" w:lineRule="exact"/>
              <w:jc w:val="center"/>
              <w:rPr>
                <w:rFonts w:eastAsia="方正黑体_GBK"/>
                <w:sz w:val="21"/>
              </w:rPr>
            </w:pPr>
            <w:r>
              <w:rPr>
                <w:rFonts w:hint="eastAsia" w:eastAsia="方正黑体_GBK"/>
                <w:sz w:val="21"/>
              </w:rPr>
              <w:t>序号</w:t>
            </w:r>
          </w:p>
        </w:tc>
        <w:tc>
          <w:tcPr>
            <w:tcW w:w="1638" w:type="dxa"/>
            <w:vMerge w:val="restart"/>
            <w:vAlign w:val="center"/>
          </w:tcPr>
          <w:p>
            <w:pPr>
              <w:spacing w:line="320" w:lineRule="exact"/>
              <w:jc w:val="center"/>
              <w:rPr>
                <w:rFonts w:eastAsia="方正黑体_GBK"/>
                <w:sz w:val="21"/>
              </w:rPr>
            </w:pPr>
            <w:r>
              <w:rPr>
                <w:rFonts w:hint="eastAsia" w:eastAsia="方正黑体_GBK"/>
                <w:sz w:val="21"/>
              </w:rPr>
              <w:t>行政审批中介服务事项名称</w:t>
            </w:r>
          </w:p>
        </w:tc>
        <w:tc>
          <w:tcPr>
            <w:tcW w:w="4759" w:type="dxa"/>
            <w:gridSpan w:val="4"/>
            <w:vAlign w:val="center"/>
          </w:tcPr>
          <w:p>
            <w:pPr>
              <w:spacing w:line="320" w:lineRule="exact"/>
              <w:jc w:val="center"/>
              <w:rPr>
                <w:rFonts w:eastAsia="方正黑体_GBK"/>
                <w:sz w:val="21"/>
              </w:rPr>
            </w:pPr>
            <w:r>
              <w:rPr>
                <w:rFonts w:hint="eastAsia" w:eastAsia="方正黑体_GBK"/>
                <w:sz w:val="21"/>
              </w:rPr>
              <w:t>涉及行政许可事项</w:t>
            </w:r>
          </w:p>
        </w:tc>
        <w:tc>
          <w:tcPr>
            <w:tcW w:w="3290" w:type="dxa"/>
            <w:vMerge w:val="restart"/>
            <w:vAlign w:val="center"/>
          </w:tcPr>
          <w:p>
            <w:pPr>
              <w:spacing w:line="320" w:lineRule="exact"/>
              <w:jc w:val="center"/>
              <w:rPr>
                <w:rFonts w:eastAsia="方正黑体_GBK"/>
                <w:sz w:val="21"/>
              </w:rPr>
            </w:pPr>
            <w:r>
              <w:rPr>
                <w:rFonts w:hint="eastAsia" w:eastAsia="方正黑体_GBK"/>
                <w:sz w:val="21"/>
              </w:rPr>
              <w:t>中介服务设定依据</w:t>
            </w:r>
          </w:p>
        </w:tc>
        <w:tc>
          <w:tcPr>
            <w:tcW w:w="1917" w:type="dxa"/>
            <w:vMerge w:val="restart"/>
            <w:vAlign w:val="center"/>
          </w:tcPr>
          <w:p>
            <w:pPr>
              <w:spacing w:line="320" w:lineRule="exact"/>
              <w:jc w:val="center"/>
              <w:rPr>
                <w:rFonts w:eastAsia="方正黑体_GBK"/>
                <w:sz w:val="21"/>
              </w:rPr>
            </w:pPr>
            <w:r>
              <w:rPr>
                <w:rFonts w:hint="eastAsia" w:eastAsia="方正黑体_GBK"/>
                <w:sz w:val="21"/>
              </w:rPr>
              <w:t>中介服务机构</w:t>
            </w:r>
          </w:p>
        </w:tc>
        <w:tc>
          <w:tcPr>
            <w:tcW w:w="1120" w:type="dxa"/>
            <w:vMerge w:val="restart"/>
            <w:vAlign w:val="center"/>
          </w:tcPr>
          <w:p>
            <w:pPr>
              <w:spacing w:line="320" w:lineRule="exact"/>
              <w:jc w:val="center"/>
              <w:rPr>
                <w:rFonts w:eastAsia="方正黑体_GBK"/>
                <w:sz w:val="21"/>
              </w:rPr>
            </w:pPr>
            <w:r>
              <w:rPr>
                <w:rFonts w:hint="eastAsia" w:eastAsia="方正黑体_GBK"/>
                <w:sz w:val="21"/>
              </w:rPr>
              <w:t>收费性质</w:t>
            </w:r>
          </w:p>
        </w:tc>
        <w:tc>
          <w:tcPr>
            <w:tcW w:w="1190" w:type="dxa"/>
            <w:vMerge w:val="restart"/>
            <w:vAlign w:val="center"/>
          </w:tcPr>
          <w:p>
            <w:pPr>
              <w:spacing w:line="320" w:lineRule="exact"/>
              <w:jc w:val="center"/>
              <w:rPr>
                <w:rFonts w:eastAsia="方正黑体_GBK"/>
                <w:sz w:val="21"/>
              </w:rPr>
            </w:pPr>
            <w:r>
              <w:rPr>
                <w:rFonts w:hint="eastAsia" w:eastAsia="方正黑体_GBK"/>
                <w:sz w:val="21"/>
              </w:rPr>
              <w:t>中介服务结果要件</w:t>
            </w:r>
          </w:p>
        </w:tc>
        <w:tc>
          <w:tcPr>
            <w:tcW w:w="858" w:type="dxa"/>
            <w:vMerge w:val="restart"/>
            <w:vAlign w:val="center"/>
          </w:tcPr>
          <w:p>
            <w:pPr>
              <w:spacing w:line="320" w:lineRule="exact"/>
              <w:jc w:val="center"/>
              <w:rPr>
                <w:rFonts w:eastAsia="方正黑体_GBK"/>
                <w:sz w:val="21"/>
              </w:rPr>
            </w:pPr>
            <w:r>
              <w:rPr>
                <w:rFonts w:hint="eastAsia" w:eastAsia="方正黑体_GBK"/>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541" w:type="dxa"/>
            <w:vMerge w:val="continue"/>
            <w:vAlign w:val="center"/>
          </w:tcPr>
          <w:p>
            <w:pPr>
              <w:spacing w:line="320" w:lineRule="exact"/>
              <w:jc w:val="center"/>
              <w:rPr>
                <w:rFonts w:eastAsia="方正黑体_GBK"/>
                <w:sz w:val="21"/>
              </w:rPr>
            </w:pPr>
          </w:p>
        </w:tc>
        <w:tc>
          <w:tcPr>
            <w:tcW w:w="1638" w:type="dxa"/>
            <w:vMerge w:val="continue"/>
            <w:vAlign w:val="center"/>
          </w:tcPr>
          <w:p>
            <w:pPr>
              <w:spacing w:line="320" w:lineRule="exact"/>
              <w:jc w:val="center"/>
              <w:rPr>
                <w:rFonts w:eastAsia="方正黑体_GBK"/>
                <w:sz w:val="21"/>
              </w:rPr>
            </w:pPr>
          </w:p>
        </w:tc>
        <w:tc>
          <w:tcPr>
            <w:tcW w:w="1722" w:type="dxa"/>
            <w:vAlign w:val="center"/>
          </w:tcPr>
          <w:p>
            <w:pPr>
              <w:spacing w:line="320" w:lineRule="exact"/>
              <w:jc w:val="center"/>
              <w:rPr>
                <w:rFonts w:eastAsia="方正黑体_GBK"/>
                <w:sz w:val="21"/>
              </w:rPr>
            </w:pPr>
            <w:r>
              <w:rPr>
                <w:rFonts w:hint="eastAsia" w:eastAsia="方正黑体_GBK"/>
                <w:sz w:val="21"/>
              </w:rPr>
              <w:t>主项名称</w:t>
            </w:r>
          </w:p>
        </w:tc>
        <w:tc>
          <w:tcPr>
            <w:tcW w:w="1092" w:type="dxa"/>
            <w:vAlign w:val="center"/>
          </w:tcPr>
          <w:p>
            <w:pPr>
              <w:spacing w:line="320" w:lineRule="exact"/>
              <w:jc w:val="center"/>
              <w:rPr>
                <w:rFonts w:eastAsia="方正黑体_GBK"/>
                <w:sz w:val="21"/>
              </w:rPr>
            </w:pPr>
            <w:r>
              <w:rPr>
                <w:rFonts w:hint="eastAsia" w:eastAsia="方正黑体_GBK"/>
                <w:sz w:val="21"/>
              </w:rPr>
              <w:t>子项名称</w:t>
            </w:r>
          </w:p>
        </w:tc>
        <w:tc>
          <w:tcPr>
            <w:tcW w:w="895" w:type="dxa"/>
            <w:vAlign w:val="center"/>
          </w:tcPr>
          <w:p>
            <w:pPr>
              <w:spacing w:line="320" w:lineRule="exact"/>
              <w:jc w:val="center"/>
              <w:rPr>
                <w:rFonts w:eastAsia="方正黑体_GBK"/>
                <w:sz w:val="21"/>
              </w:rPr>
            </w:pPr>
            <w:r>
              <w:rPr>
                <w:rFonts w:hint="eastAsia" w:eastAsia="方正黑体_GBK"/>
                <w:sz w:val="21"/>
              </w:rPr>
              <w:t>业务指导部门</w:t>
            </w:r>
          </w:p>
        </w:tc>
        <w:tc>
          <w:tcPr>
            <w:tcW w:w="1050" w:type="dxa"/>
            <w:vAlign w:val="center"/>
          </w:tcPr>
          <w:p>
            <w:pPr>
              <w:spacing w:line="320" w:lineRule="exact"/>
              <w:jc w:val="center"/>
              <w:rPr>
                <w:rFonts w:eastAsia="方正黑体_GBK"/>
                <w:sz w:val="21"/>
              </w:rPr>
            </w:pPr>
            <w:r>
              <w:rPr>
                <w:rFonts w:hint="eastAsia" w:eastAsia="方正黑体_GBK"/>
                <w:sz w:val="21"/>
              </w:rPr>
              <w:t>审批部门</w:t>
            </w:r>
          </w:p>
        </w:tc>
        <w:tc>
          <w:tcPr>
            <w:tcW w:w="3290" w:type="dxa"/>
            <w:vMerge w:val="continue"/>
            <w:vAlign w:val="center"/>
          </w:tcPr>
          <w:p>
            <w:pPr>
              <w:spacing w:line="320" w:lineRule="exact"/>
              <w:jc w:val="center"/>
              <w:rPr>
                <w:rFonts w:eastAsia="方正黑体_GBK"/>
                <w:sz w:val="21"/>
              </w:rPr>
            </w:pPr>
          </w:p>
        </w:tc>
        <w:tc>
          <w:tcPr>
            <w:tcW w:w="1917" w:type="dxa"/>
            <w:vMerge w:val="continue"/>
            <w:vAlign w:val="center"/>
          </w:tcPr>
          <w:p>
            <w:pPr>
              <w:spacing w:line="320" w:lineRule="exact"/>
              <w:jc w:val="center"/>
              <w:rPr>
                <w:rFonts w:eastAsia="方正黑体_GBK"/>
                <w:sz w:val="21"/>
              </w:rPr>
            </w:pPr>
          </w:p>
        </w:tc>
        <w:tc>
          <w:tcPr>
            <w:tcW w:w="1120" w:type="dxa"/>
            <w:vMerge w:val="continue"/>
            <w:vAlign w:val="center"/>
          </w:tcPr>
          <w:p>
            <w:pPr>
              <w:spacing w:line="320" w:lineRule="exact"/>
              <w:jc w:val="center"/>
              <w:rPr>
                <w:rFonts w:eastAsia="方正黑体_GBK"/>
                <w:sz w:val="21"/>
              </w:rPr>
            </w:pPr>
          </w:p>
        </w:tc>
        <w:tc>
          <w:tcPr>
            <w:tcW w:w="1190" w:type="dxa"/>
            <w:vMerge w:val="continue"/>
            <w:vAlign w:val="center"/>
          </w:tcPr>
          <w:p>
            <w:pPr>
              <w:spacing w:line="320" w:lineRule="exact"/>
              <w:jc w:val="center"/>
              <w:rPr>
                <w:rFonts w:eastAsia="方正黑体_GBK"/>
                <w:sz w:val="21"/>
              </w:rPr>
            </w:pPr>
          </w:p>
        </w:tc>
        <w:tc>
          <w:tcPr>
            <w:tcW w:w="858" w:type="dxa"/>
            <w:vMerge w:val="continue"/>
            <w:vAlign w:val="center"/>
          </w:tcPr>
          <w:p>
            <w:pPr>
              <w:spacing w:line="320" w:lineRule="exact"/>
              <w:jc w:val="center"/>
              <w:rPr>
                <w:rFonts w:eastAsia="方正黑体_GBK"/>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1" w:hRule="atLeast"/>
          <w:jc w:val="center"/>
        </w:trPr>
        <w:tc>
          <w:tcPr>
            <w:tcW w:w="541" w:type="dxa"/>
            <w:vAlign w:val="center"/>
          </w:tcPr>
          <w:p>
            <w:pPr>
              <w:spacing w:line="320" w:lineRule="exact"/>
              <w:jc w:val="center"/>
              <w:rPr>
                <w:sz w:val="21"/>
              </w:rPr>
            </w:pPr>
            <w:r>
              <w:rPr>
                <w:sz w:val="21"/>
              </w:rPr>
              <w:t>11</w:t>
            </w:r>
          </w:p>
        </w:tc>
        <w:tc>
          <w:tcPr>
            <w:tcW w:w="1638" w:type="dxa"/>
            <w:vAlign w:val="center"/>
          </w:tcPr>
          <w:p>
            <w:pPr>
              <w:spacing w:line="320" w:lineRule="exact"/>
              <w:jc w:val="center"/>
              <w:rPr>
                <w:sz w:val="21"/>
              </w:rPr>
            </w:pPr>
            <w:r>
              <w:rPr>
                <w:rFonts w:hint="eastAsia"/>
                <w:sz w:val="21"/>
              </w:rPr>
              <w:t>放射诊疗设备性能与辐射工作场所检测</w:t>
            </w:r>
          </w:p>
        </w:tc>
        <w:tc>
          <w:tcPr>
            <w:tcW w:w="1722" w:type="dxa"/>
            <w:vAlign w:val="center"/>
          </w:tcPr>
          <w:p>
            <w:pPr>
              <w:spacing w:line="320" w:lineRule="exact"/>
              <w:jc w:val="center"/>
              <w:rPr>
                <w:sz w:val="21"/>
              </w:rPr>
            </w:pPr>
            <w:r>
              <w:rPr>
                <w:rFonts w:hint="eastAsia"/>
                <w:sz w:val="21"/>
              </w:rPr>
              <w:t>放射诊疗许可</w:t>
            </w:r>
          </w:p>
        </w:tc>
        <w:tc>
          <w:tcPr>
            <w:tcW w:w="1092" w:type="dxa"/>
            <w:vAlign w:val="center"/>
          </w:tcPr>
          <w:p>
            <w:pPr>
              <w:spacing w:line="320" w:lineRule="exact"/>
              <w:jc w:val="center"/>
              <w:rPr>
                <w:sz w:val="21"/>
              </w:rPr>
            </w:pPr>
            <w:r>
              <w:rPr>
                <w:rFonts w:hint="eastAsia"/>
                <w:sz w:val="21"/>
              </w:rPr>
              <w:t>放射源诊疗技术和医用辐射机构许可</w:t>
            </w:r>
          </w:p>
        </w:tc>
        <w:tc>
          <w:tcPr>
            <w:tcW w:w="895" w:type="dxa"/>
            <w:vAlign w:val="center"/>
          </w:tcPr>
          <w:p>
            <w:pPr>
              <w:spacing w:line="320" w:lineRule="exact"/>
              <w:jc w:val="center"/>
              <w:rPr>
                <w:sz w:val="21"/>
              </w:rPr>
            </w:pPr>
            <w:r>
              <w:rPr>
                <w:rFonts w:hint="eastAsia"/>
                <w:sz w:val="21"/>
              </w:rPr>
              <w:t>县卫生健康局</w:t>
            </w:r>
          </w:p>
        </w:tc>
        <w:tc>
          <w:tcPr>
            <w:tcW w:w="1050" w:type="dxa"/>
            <w:vAlign w:val="center"/>
          </w:tcPr>
          <w:p>
            <w:pPr>
              <w:spacing w:line="320" w:lineRule="exact"/>
              <w:jc w:val="center"/>
              <w:rPr>
                <w:sz w:val="21"/>
              </w:rPr>
            </w:pPr>
            <w:r>
              <w:rPr>
                <w:rFonts w:hint="eastAsia"/>
                <w:sz w:val="21"/>
              </w:rPr>
              <w:t>县行政审批局</w:t>
            </w:r>
          </w:p>
        </w:tc>
        <w:tc>
          <w:tcPr>
            <w:tcW w:w="3290" w:type="dxa"/>
            <w:vAlign w:val="center"/>
          </w:tcPr>
          <w:p>
            <w:pPr>
              <w:spacing w:line="320" w:lineRule="exact"/>
              <w:jc w:val="center"/>
              <w:rPr>
                <w:sz w:val="21"/>
              </w:rPr>
            </w:pPr>
            <w:r>
              <w:rPr>
                <w:rFonts w:hint="eastAsia"/>
                <w:sz w:val="21"/>
              </w:rPr>
              <w:t>《放射性同位素与射线装置安全和防护条例》</w:t>
            </w:r>
            <w:r>
              <w:rPr>
                <w:sz w:val="21"/>
              </w:rPr>
              <w:br w:type="textWrapping"/>
            </w:r>
            <w:r>
              <w:rPr>
                <w:rFonts w:hint="eastAsia"/>
                <w:sz w:val="21"/>
              </w:rPr>
              <w:t>《放射诊疗管理规定》（卫生部令第</w:t>
            </w:r>
            <w:r>
              <w:rPr>
                <w:sz w:val="21"/>
              </w:rPr>
              <w:t>46</w:t>
            </w:r>
            <w:r>
              <w:rPr>
                <w:rFonts w:hint="eastAsia"/>
                <w:sz w:val="21"/>
              </w:rPr>
              <w:t>号发布，国家卫生和计划生育委员会令第</w:t>
            </w:r>
            <w:r>
              <w:rPr>
                <w:sz w:val="21"/>
              </w:rPr>
              <w:t>8</w:t>
            </w:r>
            <w:r>
              <w:rPr>
                <w:rFonts w:hint="eastAsia"/>
                <w:sz w:val="21"/>
              </w:rPr>
              <w:t>号修正）</w:t>
            </w:r>
          </w:p>
        </w:tc>
        <w:tc>
          <w:tcPr>
            <w:tcW w:w="1917" w:type="dxa"/>
            <w:vAlign w:val="center"/>
          </w:tcPr>
          <w:p>
            <w:pPr>
              <w:spacing w:line="320" w:lineRule="exact"/>
              <w:jc w:val="center"/>
              <w:rPr>
                <w:sz w:val="21"/>
              </w:rPr>
            </w:pPr>
            <w:r>
              <w:rPr>
                <w:rFonts w:hint="eastAsia"/>
                <w:sz w:val="21"/>
              </w:rPr>
              <w:t>具备相应资质的放射卫生技术服务机构</w:t>
            </w:r>
          </w:p>
        </w:tc>
        <w:tc>
          <w:tcPr>
            <w:tcW w:w="1120" w:type="dxa"/>
            <w:vAlign w:val="center"/>
          </w:tcPr>
          <w:p>
            <w:pPr>
              <w:spacing w:line="320" w:lineRule="exact"/>
              <w:jc w:val="center"/>
              <w:rPr>
                <w:sz w:val="21"/>
              </w:rPr>
            </w:pPr>
            <w:r>
              <w:rPr>
                <w:rFonts w:hint="eastAsia"/>
                <w:sz w:val="21"/>
              </w:rPr>
              <w:t>市场调节价</w:t>
            </w:r>
          </w:p>
        </w:tc>
        <w:tc>
          <w:tcPr>
            <w:tcW w:w="1190" w:type="dxa"/>
            <w:vAlign w:val="center"/>
          </w:tcPr>
          <w:p>
            <w:pPr>
              <w:spacing w:line="320" w:lineRule="exact"/>
              <w:jc w:val="center"/>
              <w:rPr>
                <w:sz w:val="21"/>
              </w:rPr>
            </w:pPr>
            <w:r>
              <w:rPr>
                <w:rFonts w:hint="eastAsia"/>
                <w:sz w:val="21"/>
              </w:rPr>
              <w:t>工作场所检测报告</w:t>
            </w:r>
          </w:p>
        </w:tc>
        <w:tc>
          <w:tcPr>
            <w:tcW w:w="858" w:type="dxa"/>
            <w:vAlign w:val="center"/>
          </w:tcPr>
          <w:p>
            <w:pPr>
              <w:spacing w:line="320" w:lineRule="exact"/>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jc w:val="center"/>
        </w:trPr>
        <w:tc>
          <w:tcPr>
            <w:tcW w:w="541" w:type="dxa"/>
            <w:vAlign w:val="center"/>
          </w:tcPr>
          <w:p>
            <w:pPr>
              <w:spacing w:line="320" w:lineRule="exact"/>
              <w:jc w:val="center"/>
              <w:rPr>
                <w:sz w:val="21"/>
              </w:rPr>
            </w:pPr>
            <w:r>
              <w:rPr>
                <w:sz w:val="21"/>
              </w:rPr>
              <w:t>12</w:t>
            </w:r>
          </w:p>
        </w:tc>
        <w:tc>
          <w:tcPr>
            <w:tcW w:w="1638" w:type="dxa"/>
            <w:vAlign w:val="center"/>
          </w:tcPr>
          <w:p>
            <w:pPr>
              <w:spacing w:line="320" w:lineRule="exact"/>
              <w:jc w:val="center"/>
              <w:rPr>
                <w:sz w:val="21"/>
              </w:rPr>
            </w:pPr>
            <w:r>
              <w:rPr>
                <w:rFonts w:hint="eastAsia"/>
                <w:sz w:val="21"/>
              </w:rPr>
              <w:t>医师执业逾期注册或重新注册培训考核</w:t>
            </w:r>
          </w:p>
        </w:tc>
        <w:tc>
          <w:tcPr>
            <w:tcW w:w="1722" w:type="dxa"/>
            <w:vMerge w:val="restart"/>
            <w:vAlign w:val="center"/>
          </w:tcPr>
          <w:p>
            <w:pPr>
              <w:spacing w:line="320" w:lineRule="exact"/>
              <w:jc w:val="center"/>
              <w:rPr>
                <w:sz w:val="21"/>
              </w:rPr>
            </w:pPr>
            <w:r>
              <w:rPr>
                <w:rFonts w:hint="eastAsia"/>
                <w:sz w:val="21"/>
              </w:rPr>
              <w:t>医师执业注册（含外籍医师、港澳台医师短期执业许可）</w:t>
            </w:r>
          </w:p>
        </w:tc>
        <w:tc>
          <w:tcPr>
            <w:tcW w:w="1092" w:type="dxa"/>
            <w:vMerge w:val="restart"/>
            <w:vAlign w:val="center"/>
          </w:tcPr>
          <w:p>
            <w:pPr>
              <w:spacing w:line="320" w:lineRule="exact"/>
              <w:jc w:val="center"/>
              <w:rPr>
                <w:sz w:val="21"/>
              </w:rPr>
            </w:pPr>
            <w:r>
              <w:rPr>
                <w:rFonts w:hint="eastAsia"/>
                <w:sz w:val="21"/>
              </w:rPr>
              <w:t>医师执业注册</w:t>
            </w:r>
          </w:p>
        </w:tc>
        <w:tc>
          <w:tcPr>
            <w:tcW w:w="895" w:type="dxa"/>
            <w:vAlign w:val="center"/>
          </w:tcPr>
          <w:p>
            <w:pPr>
              <w:spacing w:line="320" w:lineRule="exact"/>
              <w:jc w:val="center"/>
              <w:rPr>
                <w:sz w:val="21"/>
              </w:rPr>
            </w:pPr>
            <w:r>
              <w:rPr>
                <w:rFonts w:hint="eastAsia"/>
                <w:sz w:val="21"/>
              </w:rPr>
              <w:t>县卫生健康局</w:t>
            </w:r>
          </w:p>
        </w:tc>
        <w:tc>
          <w:tcPr>
            <w:tcW w:w="1050" w:type="dxa"/>
            <w:vAlign w:val="center"/>
          </w:tcPr>
          <w:p>
            <w:pPr>
              <w:spacing w:line="320" w:lineRule="exact"/>
              <w:jc w:val="center"/>
              <w:rPr>
                <w:sz w:val="21"/>
              </w:rPr>
            </w:pPr>
            <w:r>
              <w:rPr>
                <w:rFonts w:hint="eastAsia"/>
                <w:sz w:val="21"/>
              </w:rPr>
              <w:t>县行政审批局</w:t>
            </w:r>
          </w:p>
        </w:tc>
        <w:tc>
          <w:tcPr>
            <w:tcW w:w="3290" w:type="dxa"/>
            <w:vAlign w:val="center"/>
          </w:tcPr>
          <w:p>
            <w:pPr>
              <w:spacing w:line="320" w:lineRule="exact"/>
              <w:jc w:val="center"/>
              <w:rPr>
                <w:sz w:val="21"/>
              </w:rPr>
            </w:pPr>
            <w:r>
              <w:rPr>
                <w:rFonts w:hint="eastAsia"/>
                <w:sz w:val="21"/>
              </w:rPr>
              <w:t>《中华人民共和国执业医师法》</w:t>
            </w:r>
            <w:r>
              <w:rPr>
                <w:sz w:val="21"/>
              </w:rPr>
              <w:br w:type="textWrapping"/>
            </w:r>
            <w:r>
              <w:rPr>
                <w:rFonts w:hint="eastAsia"/>
                <w:sz w:val="21"/>
              </w:rPr>
              <w:t>《医师执业注册管理办法》（国家卫生和计划生育委员会令第</w:t>
            </w:r>
            <w:r>
              <w:rPr>
                <w:sz w:val="21"/>
              </w:rPr>
              <w:t>13</w:t>
            </w:r>
            <w:r>
              <w:rPr>
                <w:rFonts w:hint="eastAsia"/>
                <w:sz w:val="21"/>
              </w:rPr>
              <w:t>号</w:t>
            </w:r>
          </w:p>
        </w:tc>
        <w:tc>
          <w:tcPr>
            <w:tcW w:w="1917" w:type="dxa"/>
            <w:vAlign w:val="center"/>
          </w:tcPr>
          <w:p>
            <w:pPr>
              <w:spacing w:line="320" w:lineRule="exact"/>
              <w:jc w:val="center"/>
              <w:rPr>
                <w:sz w:val="21"/>
              </w:rPr>
            </w:pPr>
            <w:r>
              <w:rPr>
                <w:rFonts w:hint="eastAsia"/>
                <w:sz w:val="21"/>
              </w:rPr>
              <w:t>县级以上卫生健康行政部门委托的机构或组织</w:t>
            </w:r>
          </w:p>
        </w:tc>
        <w:tc>
          <w:tcPr>
            <w:tcW w:w="1120" w:type="dxa"/>
            <w:vAlign w:val="center"/>
          </w:tcPr>
          <w:p>
            <w:pPr>
              <w:spacing w:line="320" w:lineRule="exact"/>
              <w:jc w:val="center"/>
              <w:rPr>
                <w:sz w:val="21"/>
              </w:rPr>
            </w:pPr>
            <w:r>
              <w:rPr>
                <w:rFonts w:hint="eastAsia"/>
                <w:sz w:val="21"/>
              </w:rPr>
              <w:t>市场调节价</w:t>
            </w:r>
          </w:p>
        </w:tc>
        <w:tc>
          <w:tcPr>
            <w:tcW w:w="1190" w:type="dxa"/>
            <w:vAlign w:val="center"/>
          </w:tcPr>
          <w:p>
            <w:pPr>
              <w:spacing w:line="320" w:lineRule="exact"/>
              <w:jc w:val="center"/>
              <w:rPr>
                <w:sz w:val="21"/>
              </w:rPr>
            </w:pPr>
            <w:r>
              <w:rPr>
                <w:rFonts w:hint="eastAsia"/>
                <w:sz w:val="21"/>
              </w:rPr>
              <w:t>培训考核合格证明</w:t>
            </w:r>
          </w:p>
        </w:tc>
        <w:tc>
          <w:tcPr>
            <w:tcW w:w="858" w:type="dxa"/>
            <w:vAlign w:val="center"/>
          </w:tcPr>
          <w:p>
            <w:pPr>
              <w:spacing w:line="320" w:lineRule="exact"/>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5" w:hRule="atLeast"/>
          <w:jc w:val="center"/>
        </w:trPr>
        <w:tc>
          <w:tcPr>
            <w:tcW w:w="541" w:type="dxa"/>
            <w:vAlign w:val="center"/>
          </w:tcPr>
          <w:p>
            <w:pPr>
              <w:spacing w:line="320" w:lineRule="exact"/>
              <w:jc w:val="center"/>
              <w:rPr>
                <w:sz w:val="21"/>
              </w:rPr>
            </w:pPr>
            <w:r>
              <w:rPr>
                <w:sz w:val="21"/>
              </w:rPr>
              <w:t>13</w:t>
            </w:r>
          </w:p>
        </w:tc>
        <w:tc>
          <w:tcPr>
            <w:tcW w:w="1638" w:type="dxa"/>
            <w:vAlign w:val="center"/>
          </w:tcPr>
          <w:p>
            <w:pPr>
              <w:spacing w:line="320" w:lineRule="exact"/>
              <w:jc w:val="center"/>
              <w:rPr>
                <w:sz w:val="21"/>
              </w:rPr>
            </w:pPr>
            <w:r>
              <w:rPr>
                <w:rFonts w:hint="eastAsia"/>
                <w:sz w:val="21"/>
              </w:rPr>
              <w:t>医师执业变更注册培训考核</w:t>
            </w:r>
          </w:p>
        </w:tc>
        <w:tc>
          <w:tcPr>
            <w:tcW w:w="1722" w:type="dxa"/>
            <w:vMerge w:val="continue"/>
            <w:vAlign w:val="center"/>
          </w:tcPr>
          <w:p>
            <w:pPr>
              <w:spacing w:line="320" w:lineRule="exact"/>
              <w:jc w:val="center"/>
              <w:rPr>
                <w:sz w:val="21"/>
              </w:rPr>
            </w:pPr>
          </w:p>
        </w:tc>
        <w:tc>
          <w:tcPr>
            <w:tcW w:w="1092" w:type="dxa"/>
            <w:vMerge w:val="continue"/>
            <w:vAlign w:val="center"/>
          </w:tcPr>
          <w:p>
            <w:pPr>
              <w:spacing w:line="320" w:lineRule="exact"/>
              <w:jc w:val="center"/>
              <w:rPr>
                <w:sz w:val="21"/>
              </w:rPr>
            </w:pPr>
          </w:p>
        </w:tc>
        <w:tc>
          <w:tcPr>
            <w:tcW w:w="895" w:type="dxa"/>
            <w:vAlign w:val="center"/>
          </w:tcPr>
          <w:p>
            <w:pPr>
              <w:spacing w:line="320" w:lineRule="exact"/>
              <w:jc w:val="center"/>
              <w:rPr>
                <w:sz w:val="21"/>
              </w:rPr>
            </w:pPr>
            <w:r>
              <w:rPr>
                <w:rFonts w:hint="eastAsia"/>
                <w:sz w:val="21"/>
              </w:rPr>
              <w:t>县卫生健康局</w:t>
            </w:r>
          </w:p>
        </w:tc>
        <w:tc>
          <w:tcPr>
            <w:tcW w:w="1050" w:type="dxa"/>
            <w:vAlign w:val="center"/>
          </w:tcPr>
          <w:p>
            <w:pPr>
              <w:spacing w:line="320" w:lineRule="exact"/>
              <w:jc w:val="center"/>
              <w:rPr>
                <w:sz w:val="21"/>
              </w:rPr>
            </w:pPr>
            <w:r>
              <w:rPr>
                <w:rFonts w:hint="eastAsia"/>
                <w:sz w:val="21"/>
              </w:rPr>
              <w:t>县行政审批局</w:t>
            </w:r>
          </w:p>
        </w:tc>
        <w:tc>
          <w:tcPr>
            <w:tcW w:w="3290" w:type="dxa"/>
            <w:vAlign w:val="center"/>
          </w:tcPr>
          <w:p>
            <w:pPr>
              <w:spacing w:line="320" w:lineRule="exact"/>
              <w:jc w:val="center"/>
              <w:rPr>
                <w:sz w:val="21"/>
              </w:rPr>
            </w:pPr>
            <w:r>
              <w:rPr>
                <w:rFonts w:hint="eastAsia"/>
                <w:sz w:val="21"/>
              </w:rPr>
              <w:t>《中华人民共和国执业医师法》</w:t>
            </w:r>
            <w:r>
              <w:rPr>
                <w:sz w:val="21"/>
              </w:rPr>
              <w:br w:type="textWrapping"/>
            </w:r>
            <w:r>
              <w:rPr>
                <w:rFonts w:hint="eastAsia"/>
                <w:sz w:val="21"/>
              </w:rPr>
              <w:t>《医师执业注册管理办法》（国家卫生和计划生育委员会令第</w:t>
            </w:r>
            <w:r>
              <w:rPr>
                <w:sz w:val="21"/>
              </w:rPr>
              <w:t>13</w:t>
            </w:r>
            <w:r>
              <w:rPr>
                <w:rFonts w:hint="eastAsia"/>
                <w:sz w:val="21"/>
              </w:rPr>
              <w:t>号</w:t>
            </w:r>
            <w:r>
              <w:rPr>
                <w:sz w:val="21"/>
              </w:rPr>
              <w:br w:type="textWrapping"/>
            </w:r>
            <w:r>
              <w:rPr>
                <w:rFonts w:hint="eastAsia"/>
                <w:sz w:val="21"/>
              </w:rPr>
              <w:t>《卫生部中医药局关于下发〈关于医师执业注册中执业范围的暂行规定〉的通知》（卫医发〔</w:t>
            </w:r>
            <w:r>
              <w:rPr>
                <w:sz w:val="21"/>
              </w:rPr>
              <w:t>2001</w:t>
            </w:r>
            <w:r>
              <w:rPr>
                <w:rFonts w:hint="eastAsia"/>
                <w:sz w:val="21"/>
              </w:rPr>
              <w:t>〕</w:t>
            </w:r>
            <w:r>
              <w:rPr>
                <w:sz w:val="21"/>
              </w:rPr>
              <w:t>169</w:t>
            </w:r>
            <w:r>
              <w:rPr>
                <w:rFonts w:hint="eastAsia"/>
                <w:sz w:val="21"/>
              </w:rPr>
              <w:t>号）</w:t>
            </w:r>
          </w:p>
        </w:tc>
        <w:tc>
          <w:tcPr>
            <w:tcW w:w="1917" w:type="dxa"/>
            <w:vAlign w:val="center"/>
          </w:tcPr>
          <w:p>
            <w:pPr>
              <w:spacing w:line="320" w:lineRule="exact"/>
              <w:jc w:val="center"/>
              <w:rPr>
                <w:sz w:val="21"/>
              </w:rPr>
            </w:pPr>
            <w:r>
              <w:rPr>
                <w:rFonts w:hint="eastAsia"/>
                <w:sz w:val="21"/>
              </w:rPr>
              <w:t>县级以上卫生健康行政部门委托的机构或组织</w:t>
            </w:r>
          </w:p>
        </w:tc>
        <w:tc>
          <w:tcPr>
            <w:tcW w:w="1120" w:type="dxa"/>
            <w:vAlign w:val="center"/>
          </w:tcPr>
          <w:p>
            <w:pPr>
              <w:spacing w:line="320" w:lineRule="exact"/>
              <w:jc w:val="center"/>
              <w:rPr>
                <w:sz w:val="21"/>
              </w:rPr>
            </w:pPr>
            <w:r>
              <w:rPr>
                <w:rFonts w:hint="eastAsia"/>
                <w:sz w:val="21"/>
              </w:rPr>
              <w:t>市场调节价</w:t>
            </w:r>
          </w:p>
        </w:tc>
        <w:tc>
          <w:tcPr>
            <w:tcW w:w="1190" w:type="dxa"/>
            <w:vAlign w:val="center"/>
          </w:tcPr>
          <w:p>
            <w:pPr>
              <w:spacing w:line="320" w:lineRule="exact"/>
              <w:jc w:val="center"/>
              <w:rPr>
                <w:sz w:val="21"/>
              </w:rPr>
            </w:pPr>
            <w:r>
              <w:rPr>
                <w:rFonts w:hint="eastAsia"/>
                <w:sz w:val="21"/>
              </w:rPr>
              <w:t>培训考核合格证明</w:t>
            </w:r>
          </w:p>
        </w:tc>
        <w:tc>
          <w:tcPr>
            <w:tcW w:w="858" w:type="dxa"/>
            <w:vAlign w:val="center"/>
          </w:tcPr>
          <w:p>
            <w:pPr>
              <w:spacing w:line="320" w:lineRule="exact"/>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jc w:val="center"/>
        </w:trPr>
        <w:tc>
          <w:tcPr>
            <w:tcW w:w="541" w:type="dxa"/>
            <w:vAlign w:val="center"/>
          </w:tcPr>
          <w:p>
            <w:pPr>
              <w:spacing w:line="320" w:lineRule="exact"/>
              <w:jc w:val="center"/>
              <w:rPr>
                <w:sz w:val="21"/>
              </w:rPr>
            </w:pPr>
            <w:r>
              <w:rPr>
                <w:sz w:val="21"/>
              </w:rPr>
              <w:t>14</w:t>
            </w:r>
          </w:p>
        </w:tc>
        <w:tc>
          <w:tcPr>
            <w:tcW w:w="1638" w:type="dxa"/>
            <w:vAlign w:val="center"/>
          </w:tcPr>
          <w:p>
            <w:pPr>
              <w:spacing w:line="320" w:lineRule="exact"/>
              <w:jc w:val="center"/>
              <w:rPr>
                <w:sz w:val="21"/>
              </w:rPr>
            </w:pPr>
            <w:r>
              <w:rPr>
                <w:rFonts w:hint="eastAsia"/>
                <w:sz w:val="21"/>
              </w:rPr>
              <w:t>护士执业逾期注册培训考核</w:t>
            </w:r>
          </w:p>
        </w:tc>
        <w:tc>
          <w:tcPr>
            <w:tcW w:w="1722" w:type="dxa"/>
            <w:vAlign w:val="center"/>
          </w:tcPr>
          <w:p>
            <w:pPr>
              <w:spacing w:line="320" w:lineRule="exact"/>
              <w:jc w:val="center"/>
              <w:rPr>
                <w:sz w:val="21"/>
              </w:rPr>
            </w:pPr>
            <w:r>
              <w:rPr>
                <w:rFonts w:hint="eastAsia"/>
                <w:sz w:val="21"/>
              </w:rPr>
              <w:t>护士执业注册</w:t>
            </w:r>
          </w:p>
        </w:tc>
        <w:tc>
          <w:tcPr>
            <w:tcW w:w="1092" w:type="dxa"/>
            <w:vAlign w:val="center"/>
          </w:tcPr>
          <w:p>
            <w:pPr>
              <w:spacing w:line="320" w:lineRule="exact"/>
              <w:jc w:val="center"/>
              <w:rPr>
                <w:sz w:val="21"/>
              </w:rPr>
            </w:pPr>
          </w:p>
        </w:tc>
        <w:tc>
          <w:tcPr>
            <w:tcW w:w="895" w:type="dxa"/>
            <w:vAlign w:val="center"/>
          </w:tcPr>
          <w:p>
            <w:pPr>
              <w:spacing w:line="320" w:lineRule="exact"/>
              <w:jc w:val="center"/>
              <w:rPr>
                <w:sz w:val="21"/>
              </w:rPr>
            </w:pPr>
            <w:r>
              <w:rPr>
                <w:rFonts w:hint="eastAsia"/>
                <w:sz w:val="21"/>
              </w:rPr>
              <w:t>县卫生健康局</w:t>
            </w:r>
          </w:p>
        </w:tc>
        <w:tc>
          <w:tcPr>
            <w:tcW w:w="1050" w:type="dxa"/>
            <w:vAlign w:val="center"/>
          </w:tcPr>
          <w:p>
            <w:pPr>
              <w:spacing w:line="320" w:lineRule="exact"/>
              <w:jc w:val="center"/>
              <w:rPr>
                <w:sz w:val="21"/>
              </w:rPr>
            </w:pPr>
            <w:r>
              <w:rPr>
                <w:rFonts w:hint="eastAsia"/>
                <w:sz w:val="21"/>
              </w:rPr>
              <w:t>县行政审批局</w:t>
            </w:r>
          </w:p>
        </w:tc>
        <w:tc>
          <w:tcPr>
            <w:tcW w:w="3290" w:type="dxa"/>
            <w:vAlign w:val="center"/>
          </w:tcPr>
          <w:p>
            <w:pPr>
              <w:spacing w:line="320" w:lineRule="exact"/>
              <w:jc w:val="center"/>
              <w:rPr>
                <w:sz w:val="21"/>
              </w:rPr>
            </w:pPr>
            <w:r>
              <w:rPr>
                <w:rFonts w:hint="eastAsia"/>
                <w:sz w:val="21"/>
              </w:rPr>
              <w:t>《护士条例》</w:t>
            </w:r>
          </w:p>
        </w:tc>
        <w:tc>
          <w:tcPr>
            <w:tcW w:w="1917" w:type="dxa"/>
            <w:vAlign w:val="center"/>
          </w:tcPr>
          <w:p>
            <w:pPr>
              <w:spacing w:line="320" w:lineRule="exact"/>
              <w:jc w:val="center"/>
              <w:rPr>
                <w:sz w:val="21"/>
              </w:rPr>
            </w:pPr>
            <w:r>
              <w:rPr>
                <w:rFonts w:hint="eastAsia"/>
                <w:sz w:val="21"/>
              </w:rPr>
              <w:t>符合国务院卫生主管部门规定条件的医疗卫生机构</w:t>
            </w:r>
          </w:p>
        </w:tc>
        <w:tc>
          <w:tcPr>
            <w:tcW w:w="1120" w:type="dxa"/>
            <w:vAlign w:val="center"/>
          </w:tcPr>
          <w:p>
            <w:pPr>
              <w:spacing w:line="320" w:lineRule="exact"/>
              <w:jc w:val="center"/>
              <w:rPr>
                <w:sz w:val="21"/>
              </w:rPr>
            </w:pPr>
            <w:r>
              <w:rPr>
                <w:rFonts w:hint="eastAsia"/>
                <w:sz w:val="21"/>
              </w:rPr>
              <w:t>市场调节价</w:t>
            </w:r>
          </w:p>
        </w:tc>
        <w:tc>
          <w:tcPr>
            <w:tcW w:w="1190" w:type="dxa"/>
            <w:vAlign w:val="center"/>
          </w:tcPr>
          <w:p>
            <w:pPr>
              <w:spacing w:line="320" w:lineRule="exact"/>
              <w:jc w:val="center"/>
              <w:rPr>
                <w:sz w:val="21"/>
              </w:rPr>
            </w:pPr>
            <w:r>
              <w:rPr>
                <w:rFonts w:hint="eastAsia"/>
                <w:sz w:val="21"/>
              </w:rPr>
              <w:t>培训考核合格证明</w:t>
            </w:r>
          </w:p>
        </w:tc>
        <w:tc>
          <w:tcPr>
            <w:tcW w:w="858" w:type="dxa"/>
            <w:vAlign w:val="center"/>
          </w:tcPr>
          <w:p>
            <w:pPr>
              <w:spacing w:line="320" w:lineRule="exact"/>
              <w:jc w:val="center"/>
              <w:rPr>
                <w:sz w:val="21"/>
              </w:rPr>
            </w:pPr>
          </w:p>
        </w:tc>
      </w:tr>
    </w:tbl>
    <w:p/>
    <w:tbl>
      <w:tblPr>
        <w:tblStyle w:val="4"/>
        <w:tblW w:w="153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1638"/>
        <w:gridCol w:w="1722"/>
        <w:gridCol w:w="1092"/>
        <w:gridCol w:w="895"/>
        <w:gridCol w:w="1050"/>
        <w:gridCol w:w="3360"/>
        <w:gridCol w:w="1441"/>
        <w:gridCol w:w="1274"/>
        <w:gridCol w:w="1190"/>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blHeader/>
          <w:jc w:val="center"/>
        </w:trPr>
        <w:tc>
          <w:tcPr>
            <w:tcW w:w="541" w:type="dxa"/>
            <w:vMerge w:val="restart"/>
            <w:vAlign w:val="center"/>
          </w:tcPr>
          <w:p>
            <w:pPr>
              <w:spacing w:line="320" w:lineRule="exact"/>
              <w:jc w:val="center"/>
              <w:rPr>
                <w:rFonts w:eastAsia="方正黑体_GBK"/>
                <w:sz w:val="21"/>
              </w:rPr>
            </w:pPr>
            <w:r>
              <w:rPr>
                <w:rFonts w:hint="eastAsia" w:eastAsia="方正黑体_GBK"/>
                <w:sz w:val="21"/>
              </w:rPr>
              <w:t>序号</w:t>
            </w:r>
          </w:p>
        </w:tc>
        <w:tc>
          <w:tcPr>
            <w:tcW w:w="1638" w:type="dxa"/>
            <w:vMerge w:val="restart"/>
            <w:vAlign w:val="center"/>
          </w:tcPr>
          <w:p>
            <w:pPr>
              <w:spacing w:line="320" w:lineRule="exact"/>
              <w:jc w:val="center"/>
              <w:rPr>
                <w:rFonts w:eastAsia="方正黑体_GBK"/>
                <w:sz w:val="21"/>
              </w:rPr>
            </w:pPr>
            <w:r>
              <w:rPr>
                <w:rFonts w:hint="eastAsia" w:eastAsia="方正黑体_GBK"/>
                <w:sz w:val="21"/>
              </w:rPr>
              <w:t>行政审批中介服务事项名称</w:t>
            </w:r>
          </w:p>
        </w:tc>
        <w:tc>
          <w:tcPr>
            <w:tcW w:w="4759" w:type="dxa"/>
            <w:gridSpan w:val="4"/>
            <w:vAlign w:val="center"/>
          </w:tcPr>
          <w:p>
            <w:pPr>
              <w:spacing w:line="320" w:lineRule="exact"/>
              <w:jc w:val="center"/>
              <w:rPr>
                <w:rFonts w:eastAsia="方正黑体_GBK"/>
                <w:sz w:val="21"/>
              </w:rPr>
            </w:pPr>
            <w:r>
              <w:rPr>
                <w:rFonts w:hint="eastAsia" w:eastAsia="方正黑体_GBK"/>
                <w:sz w:val="21"/>
              </w:rPr>
              <w:t>涉及行政许可事项</w:t>
            </w:r>
          </w:p>
        </w:tc>
        <w:tc>
          <w:tcPr>
            <w:tcW w:w="3360" w:type="dxa"/>
            <w:vMerge w:val="restart"/>
            <w:vAlign w:val="center"/>
          </w:tcPr>
          <w:p>
            <w:pPr>
              <w:spacing w:line="320" w:lineRule="exact"/>
              <w:jc w:val="center"/>
              <w:rPr>
                <w:rFonts w:eastAsia="方正黑体_GBK"/>
                <w:sz w:val="21"/>
              </w:rPr>
            </w:pPr>
            <w:r>
              <w:rPr>
                <w:rFonts w:hint="eastAsia" w:eastAsia="方正黑体_GBK"/>
                <w:sz w:val="21"/>
              </w:rPr>
              <w:t>中介服务设定依据</w:t>
            </w:r>
          </w:p>
        </w:tc>
        <w:tc>
          <w:tcPr>
            <w:tcW w:w="1441" w:type="dxa"/>
            <w:vMerge w:val="restart"/>
            <w:vAlign w:val="center"/>
          </w:tcPr>
          <w:p>
            <w:pPr>
              <w:spacing w:line="320" w:lineRule="exact"/>
              <w:jc w:val="center"/>
              <w:rPr>
                <w:rFonts w:eastAsia="方正黑体_GBK"/>
                <w:sz w:val="21"/>
              </w:rPr>
            </w:pPr>
            <w:r>
              <w:rPr>
                <w:rFonts w:hint="eastAsia" w:eastAsia="方正黑体_GBK"/>
                <w:sz w:val="21"/>
              </w:rPr>
              <w:t>中介服务机构</w:t>
            </w:r>
          </w:p>
        </w:tc>
        <w:tc>
          <w:tcPr>
            <w:tcW w:w="1274" w:type="dxa"/>
            <w:vMerge w:val="restart"/>
            <w:vAlign w:val="center"/>
          </w:tcPr>
          <w:p>
            <w:pPr>
              <w:spacing w:line="320" w:lineRule="exact"/>
              <w:jc w:val="center"/>
              <w:rPr>
                <w:rFonts w:eastAsia="方正黑体_GBK"/>
                <w:sz w:val="21"/>
              </w:rPr>
            </w:pPr>
            <w:r>
              <w:rPr>
                <w:rFonts w:hint="eastAsia" w:eastAsia="方正黑体_GBK"/>
                <w:sz w:val="21"/>
              </w:rPr>
              <w:t>收费性质</w:t>
            </w:r>
          </w:p>
        </w:tc>
        <w:tc>
          <w:tcPr>
            <w:tcW w:w="1190" w:type="dxa"/>
            <w:vMerge w:val="restart"/>
            <w:vAlign w:val="center"/>
          </w:tcPr>
          <w:p>
            <w:pPr>
              <w:spacing w:line="320" w:lineRule="exact"/>
              <w:jc w:val="center"/>
              <w:rPr>
                <w:rFonts w:eastAsia="方正黑体_GBK"/>
                <w:sz w:val="21"/>
              </w:rPr>
            </w:pPr>
            <w:r>
              <w:rPr>
                <w:rFonts w:hint="eastAsia" w:eastAsia="方正黑体_GBK"/>
                <w:sz w:val="21"/>
              </w:rPr>
              <w:t>中介服务结果要件</w:t>
            </w:r>
          </w:p>
        </w:tc>
        <w:tc>
          <w:tcPr>
            <w:tcW w:w="1110" w:type="dxa"/>
            <w:vMerge w:val="restart"/>
            <w:vAlign w:val="center"/>
          </w:tcPr>
          <w:p>
            <w:pPr>
              <w:spacing w:line="320" w:lineRule="exact"/>
              <w:jc w:val="center"/>
              <w:rPr>
                <w:rFonts w:eastAsia="方正黑体_GBK"/>
                <w:sz w:val="21"/>
              </w:rPr>
            </w:pPr>
            <w:r>
              <w:rPr>
                <w:rFonts w:hint="eastAsia" w:eastAsia="方正黑体_GBK"/>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541" w:type="dxa"/>
            <w:vMerge w:val="continue"/>
            <w:vAlign w:val="center"/>
          </w:tcPr>
          <w:p>
            <w:pPr>
              <w:spacing w:line="320" w:lineRule="exact"/>
              <w:jc w:val="center"/>
              <w:rPr>
                <w:rFonts w:eastAsia="方正黑体_GBK"/>
                <w:sz w:val="21"/>
              </w:rPr>
            </w:pPr>
          </w:p>
        </w:tc>
        <w:tc>
          <w:tcPr>
            <w:tcW w:w="1638" w:type="dxa"/>
            <w:vMerge w:val="continue"/>
            <w:vAlign w:val="center"/>
          </w:tcPr>
          <w:p>
            <w:pPr>
              <w:spacing w:line="320" w:lineRule="exact"/>
              <w:jc w:val="center"/>
              <w:rPr>
                <w:rFonts w:eastAsia="方正黑体_GBK"/>
                <w:sz w:val="21"/>
              </w:rPr>
            </w:pPr>
          </w:p>
        </w:tc>
        <w:tc>
          <w:tcPr>
            <w:tcW w:w="1722" w:type="dxa"/>
            <w:vAlign w:val="center"/>
          </w:tcPr>
          <w:p>
            <w:pPr>
              <w:spacing w:line="320" w:lineRule="exact"/>
              <w:jc w:val="center"/>
              <w:rPr>
                <w:rFonts w:eastAsia="方正黑体_GBK"/>
                <w:sz w:val="21"/>
              </w:rPr>
            </w:pPr>
            <w:r>
              <w:rPr>
                <w:rFonts w:hint="eastAsia" w:eastAsia="方正黑体_GBK"/>
                <w:sz w:val="21"/>
              </w:rPr>
              <w:t>主项名称</w:t>
            </w:r>
          </w:p>
        </w:tc>
        <w:tc>
          <w:tcPr>
            <w:tcW w:w="1092" w:type="dxa"/>
            <w:vAlign w:val="center"/>
          </w:tcPr>
          <w:p>
            <w:pPr>
              <w:spacing w:line="320" w:lineRule="exact"/>
              <w:jc w:val="center"/>
              <w:rPr>
                <w:rFonts w:eastAsia="方正黑体_GBK"/>
                <w:sz w:val="21"/>
              </w:rPr>
            </w:pPr>
            <w:r>
              <w:rPr>
                <w:rFonts w:hint="eastAsia" w:eastAsia="方正黑体_GBK"/>
                <w:sz w:val="21"/>
              </w:rPr>
              <w:t>子项名称</w:t>
            </w:r>
          </w:p>
        </w:tc>
        <w:tc>
          <w:tcPr>
            <w:tcW w:w="895" w:type="dxa"/>
            <w:vAlign w:val="center"/>
          </w:tcPr>
          <w:p>
            <w:pPr>
              <w:spacing w:line="320" w:lineRule="exact"/>
              <w:jc w:val="center"/>
              <w:rPr>
                <w:rFonts w:eastAsia="方正黑体_GBK"/>
                <w:sz w:val="21"/>
              </w:rPr>
            </w:pPr>
            <w:r>
              <w:rPr>
                <w:rFonts w:hint="eastAsia" w:eastAsia="方正黑体_GBK"/>
                <w:sz w:val="21"/>
              </w:rPr>
              <w:t>业务指导部门</w:t>
            </w:r>
          </w:p>
        </w:tc>
        <w:tc>
          <w:tcPr>
            <w:tcW w:w="1050" w:type="dxa"/>
            <w:vAlign w:val="center"/>
          </w:tcPr>
          <w:p>
            <w:pPr>
              <w:spacing w:line="320" w:lineRule="exact"/>
              <w:jc w:val="center"/>
              <w:rPr>
                <w:rFonts w:eastAsia="方正黑体_GBK"/>
                <w:sz w:val="21"/>
              </w:rPr>
            </w:pPr>
            <w:r>
              <w:rPr>
                <w:rFonts w:hint="eastAsia" w:eastAsia="方正黑体_GBK"/>
                <w:sz w:val="21"/>
              </w:rPr>
              <w:t>审批部门</w:t>
            </w:r>
          </w:p>
        </w:tc>
        <w:tc>
          <w:tcPr>
            <w:tcW w:w="3360" w:type="dxa"/>
            <w:vMerge w:val="continue"/>
            <w:vAlign w:val="center"/>
          </w:tcPr>
          <w:p>
            <w:pPr>
              <w:spacing w:line="320" w:lineRule="exact"/>
              <w:jc w:val="center"/>
              <w:rPr>
                <w:rFonts w:eastAsia="方正黑体_GBK"/>
                <w:sz w:val="21"/>
              </w:rPr>
            </w:pPr>
          </w:p>
        </w:tc>
        <w:tc>
          <w:tcPr>
            <w:tcW w:w="1441" w:type="dxa"/>
            <w:vMerge w:val="continue"/>
            <w:vAlign w:val="center"/>
          </w:tcPr>
          <w:p>
            <w:pPr>
              <w:spacing w:line="320" w:lineRule="exact"/>
              <w:jc w:val="center"/>
              <w:rPr>
                <w:rFonts w:eastAsia="方正黑体_GBK"/>
                <w:sz w:val="21"/>
              </w:rPr>
            </w:pPr>
          </w:p>
        </w:tc>
        <w:tc>
          <w:tcPr>
            <w:tcW w:w="1274" w:type="dxa"/>
            <w:vMerge w:val="continue"/>
            <w:vAlign w:val="center"/>
          </w:tcPr>
          <w:p>
            <w:pPr>
              <w:spacing w:line="320" w:lineRule="exact"/>
              <w:jc w:val="center"/>
              <w:rPr>
                <w:rFonts w:eastAsia="方正黑体_GBK"/>
                <w:sz w:val="21"/>
              </w:rPr>
            </w:pPr>
          </w:p>
        </w:tc>
        <w:tc>
          <w:tcPr>
            <w:tcW w:w="1190" w:type="dxa"/>
            <w:vMerge w:val="continue"/>
            <w:vAlign w:val="center"/>
          </w:tcPr>
          <w:p>
            <w:pPr>
              <w:spacing w:line="320" w:lineRule="exact"/>
              <w:jc w:val="center"/>
              <w:rPr>
                <w:rFonts w:eastAsia="方正黑体_GBK"/>
                <w:sz w:val="21"/>
              </w:rPr>
            </w:pPr>
          </w:p>
        </w:tc>
        <w:tc>
          <w:tcPr>
            <w:tcW w:w="1110" w:type="dxa"/>
            <w:vMerge w:val="continue"/>
            <w:vAlign w:val="center"/>
          </w:tcPr>
          <w:p>
            <w:pPr>
              <w:spacing w:line="320" w:lineRule="exact"/>
              <w:jc w:val="center"/>
              <w:rPr>
                <w:rFonts w:eastAsia="方正黑体_GBK"/>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9" w:hRule="atLeast"/>
          <w:jc w:val="center"/>
        </w:trPr>
        <w:tc>
          <w:tcPr>
            <w:tcW w:w="541" w:type="dxa"/>
            <w:vMerge w:val="restart"/>
            <w:vAlign w:val="center"/>
          </w:tcPr>
          <w:p>
            <w:pPr>
              <w:spacing w:line="320" w:lineRule="exact"/>
              <w:jc w:val="center"/>
              <w:rPr>
                <w:sz w:val="21"/>
              </w:rPr>
            </w:pPr>
            <w:r>
              <w:rPr>
                <w:sz w:val="21"/>
              </w:rPr>
              <w:t>15</w:t>
            </w:r>
          </w:p>
        </w:tc>
        <w:tc>
          <w:tcPr>
            <w:tcW w:w="1638" w:type="dxa"/>
            <w:vMerge w:val="restart"/>
            <w:vAlign w:val="center"/>
          </w:tcPr>
          <w:p>
            <w:pPr>
              <w:spacing w:line="320" w:lineRule="exact"/>
              <w:jc w:val="center"/>
              <w:rPr>
                <w:sz w:val="21"/>
              </w:rPr>
            </w:pPr>
            <w:r>
              <w:rPr>
                <w:rFonts w:hint="eastAsia"/>
                <w:sz w:val="21"/>
              </w:rPr>
              <w:t>施工图设计文件（含勘察文件）联合审查</w:t>
            </w:r>
          </w:p>
        </w:tc>
        <w:tc>
          <w:tcPr>
            <w:tcW w:w="1722" w:type="dxa"/>
            <w:vAlign w:val="center"/>
          </w:tcPr>
          <w:p>
            <w:pPr>
              <w:spacing w:line="320" w:lineRule="exact"/>
              <w:jc w:val="center"/>
              <w:rPr>
                <w:sz w:val="21"/>
              </w:rPr>
            </w:pPr>
            <w:r>
              <w:rPr>
                <w:rFonts w:hint="eastAsia"/>
                <w:sz w:val="21"/>
              </w:rPr>
              <w:t>建筑工程施工许可证核发</w:t>
            </w:r>
          </w:p>
        </w:tc>
        <w:tc>
          <w:tcPr>
            <w:tcW w:w="1092" w:type="dxa"/>
            <w:vAlign w:val="center"/>
          </w:tcPr>
          <w:p>
            <w:pPr>
              <w:spacing w:line="320" w:lineRule="exact"/>
              <w:jc w:val="center"/>
              <w:rPr>
                <w:sz w:val="21"/>
              </w:rPr>
            </w:pPr>
          </w:p>
        </w:tc>
        <w:tc>
          <w:tcPr>
            <w:tcW w:w="895" w:type="dxa"/>
            <w:vAlign w:val="center"/>
          </w:tcPr>
          <w:p>
            <w:pPr>
              <w:spacing w:line="320" w:lineRule="exact"/>
              <w:jc w:val="center"/>
              <w:rPr>
                <w:sz w:val="21"/>
              </w:rPr>
            </w:pPr>
            <w:r>
              <w:rPr>
                <w:rFonts w:hint="eastAsia"/>
                <w:sz w:val="21"/>
              </w:rPr>
              <w:t>县住房和城乡建设局</w:t>
            </w:r>
          </w:p>
        </w:tc>
        <w:tc>
          <w:tcPr>
            <w:tcW w:w="1050" w:type="dxa"/>
            <w:vAlign w:val="center"/>
          </w:tcPr>
          <w:p>
            <w:pPr>
              <w:spacing w:line="320" w:lineRule="exact"/>
              <w:jc w:val="center"/>
              <w:rPr>
                <w:sz w:val="21"/>
              </w:rPr>
            </w:pPr>
            <w:r>
              <w:rPr>
                <w:rFonts w:hint="eastAsia"/>
                <w:sz w:val="21"/>
              </w:rPr>
              <w:t>县行政审批局</w:t>
            </w:r>
          </w:p>
        </w:tc>
        <w:tc>
          <w:tcPr>
            <w:tcW w:w="3360" w:type="dxa"/>
            <w:vMerge w:val="restart"/>
            <w:vAlign w:val="center"/>
          </w:tcPr>
          <w:p>
            <w:pPr>
              <w:spacing w:line="320" w:lineRule="exact"/>
              <w:jc w:val="center"/>
              <w:rPr>
                <w:sz w:val="21"/>
              </w:rPr>
            </w:pPr>
            <w:r>
              <w:rPr>
                <w:rFonts w:hint="eastAsia"/>
                <w:sz w:val="21"/>
              </w:rPr>
              <w:t>《中华人民共和国消防法》</w:t>
            </w:r>
            <w:r>
              <w:rPr>
                <w:sz w:val="21"/>
              </w:rPr>
              <w:br w:type="textWrapping"/>
            </w:r>
            <w:r>
              <w:rPr>
                <w:rFonts w:hint="eastAsia"/>
                <w:sz w:val="21"/>
              </w:rPr>
              <w:t>《建设工程勘察设计管理条例》</w:t>
            </w:r>
            <w:r>
              <w:rPr>
                <w:sz w:val="21"/>
              </w:rPr>
              <w:br w:type="textWrapping"/>
            </w:r>
            <w:r>
              <w:rPr>
                <w:rFonts w:hint="eastAsia"/>
                <w:sz w:val="21"/>
              </w:rPr>
              <w:t>《建设工程质量管理条例》</w:t>
            </w:r>
            <w:r>
              <w:rPr>
                <w:sz w:val="21"/>
              </w:rPr>
              <w:br w:type="textWrapping"/>
            </w:r>
            <w:r>
              <w:rPr>
                <w:rFonts w:hint="eastAsia"/>
                <w:sz w:val="21"/>
              </w:rPr>
              <w:t>《房屋建筑和市政基础设施工程施工图设计文件审查管理办法》（住房和城乡建设部令第</w:t>
            </w:r>
            <w:r>
              <w:rPr>
                <w:sz w:val="21"/>
              </w:rPr>
              <w:t>13</w:t>
            </w:r>
            <w:r>
              <w:rPr>
                <w:rFonts w:hint="eastAsia"/>
                <w:sz w:val="21"/>
              </w:rPr>
              <w:t>号发布，住房和城乡建设部令第</w:t>
            </w:r>
            <w:r>
              <w:rPr>
                <w:sz w:val="21"/>
              </w:rPr>
              <w:t>46</w:t>
            </w:r>
            <w:r>
              <w:rPr>
                <w:rFonts w:hint="eastAsia"/>
                <w:sz w:val="21"/>
              </w:rPr>
              <w:t>号修正）</w:t>
            </w:r>
            <w:r>
              <w:rPr>
                <w:sz w:val="21"/>
              </w:rPr>
              <w:br w:type="textWrapping"/>
            </w:r>
            <w:r>
              <w:rPr>
                <w:rFonts w:hint="eastAsia"/>
                <w:sz w:val="21"/>
              </w:rPr>
              <w:t>《建设工程消防设计审查验收管理暂行规定》（住房和城乡建设部令第</w:t>
            </w:r>
            <w:r>
              <w:rPr>
                <w:sz w:val="21"/>
              </w:rPr>
              <w:t>51</w:t>
            </w:r>
            <w:r>
              <w:rPr>
                <w:rFonts w:hint="eastAsia"/>
                <w:sz w:val="21"/>
              </w:rPr>
              <w:t>号）</w:t>
            </w:r>
          </w:p>
        </w:tc>
        <w:tc>
          <w:tcPr>
            <w:tcW w:w="1441" w:type="dxa"/>
            <w:vMerge w:val="restart"/>
            <w:vAlign w:val="center"/>
          </w:tcPr>
          <w:p>
            <w:pPr>
              <w:spacing w:line="320" w:lineRule="exact"/>
              <w:jc w:val="center"/>
              <w:rPr>
                <w:sz w:val="21"/>
              </w:rPr>
            </w:pPr>
            <w:r>
              <w:rPr>
                <w:rFonts w:hint="eastAsia"/>
                <w:sz w:val="21"/>
              </w:rPr>
              <w:t>施工图审查机构</w:t>
            </w:r>
          </w:p>
        </w:tc>
        <w:tc>
          <w:tcPr>
            <w:tcW w:w="1274" w:type="dxa"/>
            <w:vMerge w:val="restart"/>
            <w:vAlign w:val="center"/>
          </w:tcPr>
          <w:p>
            <w:pPr>
              <w:spacing w:line="320" w:lineRule="exact"/>
              <w:jc w:val="center"/>
              <w:rPr>
                <w:sz w:val="21"/>
              </w:rPr>
            </w:pPr>
            <w:r>
              <w:rPr>
                <w:rFonts w:hint="eastAsia"/>
                <w:sz w:val="21"/>
              </w:rPr>
              <w:t>市场调节价</w:t>
            </w:r>
          </w:p>
        </w:tc>
        <w:tc>
          <w:tcPr>
            <w:tcW w:w="1190" w:type="dxa"/>
            <w:vMerge w:val="restart"/>
            <w:vAlign w:val="center"/>
          </w:tcPr>
          <w:p>
            <w:pPr>
              <w:spacing w:line="320" w:lineRule="exact"/>
              <w:jc w:val="center"/>
              <w:rPr>
                <w:sz w:val="21"/>
              </w:rPr>
            </w:pPr>
            <w:r>
              <w:rPr>
                <w:rFonts w:hint="eastAsia"/>
                <w:sz w:val="21"/>
              </w:rPr>
              <w:t>施工图设计文件（含勘察文件）审查合格书</w:t>
            </w:r>
          </w:p>
        </w:tc>
        <w:tc>
          <w:tcPr>
            <w:tcW w:w="1110" w:type="dxa"/>
            <w:vMerge w:val="restart"/>
            <w:vAlign w:val="center"/>
          </w:tcPr>
          <w:p>
            <w:pPr>
              <w:spacing w:line="320" w:lineRule="exact"/>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jc w:val="center"/>
        </w:trPr>
        <w:tc>
          <w:tcPr>
            <w:tcW w:w="541" w:type="dxa"/>
            <w:vMerge w:val="continue"/>
            <w:vAlign w:val="center"/>
          </w:tcPr>
          <w:p>
            <w:pPr>
              <w:spacing w:line="320" w:lineRule="exact"/>
              <w:jc w:val="center"/>
              <w:rPr>
                <w:sz w:val="21"/>
              </w:rPr>
            </w:pPr>
          </w:p>
        </w:tc>
        <w:tc>
          <w:tcPr>
            <w:tcW w:w="1638" w:type="dxa"/>
            <w:vMerge w:val="continue"/>
            <w:vAlign w:val="center"/>
          </w:tcPr>
          <w:p>
            <w:pPr>
              <w:spacing w:line="320" w:lineRule="exact"/>
              <w:jc w:val="center"/>
              <w:rPr>
                <w:sz w:val="21"/>
              </w:rPr>
            </w:pPr>
          </w:p>
        </w:tc>
        <w:tc>
          <w:tcPr>
            <w:tcW w:w="1722" w:type="dxa"/>
            <w:vAlign w:val="center"/>
          </w:tcPr>
          <w:p>
            <w:pPr>
              <w:spacing w:line="320" w:lineRule="exact"/>
              <w:jc w:val="center"/>
              <w:rPr>
                <w:sz w:val="21"/>
              </w:rPr>
            </w:pPr>
            <w:r>
              <w:rPr>
                <w:rFonts w:hint="eastAsia"/>
                <w:sz w:val="21"/>
              </w:rPr>
              <w:t>建设工程消防设计审查及验收</w:t>
            </w:r>
          </w:p>
        </w:tc>
        <w:tc>
          <w:tcPr>
            <w:tcW w:w="1092" w:type="dxa"/>
            <w:vAlign w:val="center"/>
          </w:tcPr>
          <w:p>
            <w:pPr>
              <w:spacing w:line="320" w:lineRule="exact"/>
              <w:jc w:val="center"/>
              <w:rPr>
                <w:sz w:val="21"/>
              </w:rPr>
            </w:pPr>
            <w:r>
              <w:rPr>
                <w:rFonts w:hint="eastAsia"/>
                <w:sz w:val="21"/>
              </w:rPr>
              <w:t>建设工程消防设计审查</w:t>
            </w:r>
          </w:p>
        </w:tc>
        <w:tc>
          <w:tcPr>
            <w:tcW w:w="895" w:type="dxa"/>
            <w:vAlign w:val="center"/>
          </w:tcPr>
          <w:p>
            <w:pPr>
              <w:spacing w:line="320" w:lineRule="exact"/>
              <w:jc w:val="center"/>
              <w:rPr>
                <w:sz w:val="21"/>
              </w:rPr>
            </w:pPr>
            <w:r>
              <w:rPr>
                <w:rFonts w:hint="eastAsia"/>
                <w:sz w:val="21"/>
              </w:rPr>
              <w:t>县住房和城乡建设局</w:t>
            </w:r>
          </w:p>
        </w:tc>
        <w:tc>
          <w:tcPr>
            <w:tcW w:w="1050" w:type="dxa"/>
            <w:vAlign w:val="center"/>
          </w:tcPr>
          <w:p>
            <w:pPr>
              <w:spacing w:line="320" w:lineRule="exact"/>
              <w:jc w:val="center"/>
              <w:rPr>
                <w:sz w:val="21"/>
              </w:rPr>
            </w:pPr>
            <w:r>
              <w:rPr>
                <w:rFonts w:hint="eastAsia"/>
                <w:sz w:val="21"/>
              </w:rPr>
              <w:t>县行政审批局</w:t>
            </w:r>
          </w:p>
        </w:tc>
        <w:tc>
          <w:tcPr>
            <w:tcW w:w="3360" w:type="dxa"/>
            <w:vMerge w:val="continue"/>
            <w:vAlign w:val="center"/>
          </w:tcPr>
          <w:p>
            <w:pPr>
              <w:spacing w:line="320" w:lineRule="exact"/>
              <w:jc w:val="center"/>
              <w:rPr>
                <w:sz w:val="21"/>
              </w:rPr>
            </w:pPr>
          </w:p>
        </w:tc>
        <w:tc>
          <w:tcPr>
            <w:tcW w:w="1441" w:type="dxa"/>
            <w:vMerge w:val="continue"/>
            <w:vAlign w:val="center"/>
          </w:tcPr>
          <w:p>
            <w:pPr>
              <w:spacing w:line="320" w:lineRule="exact"/>
              <w:jc w:val="center"/>
              <w:rPr>
                <w:sz w:val="21"/>
              </w:rPr>
            </w:pPr>
          </w:p>
        </w:tc>
        <w:tc>
          <w:tcPr>
            <w:tcW w:w="1274" w:type="dxa"/>
            <w:vMerge w:val="continue"/>
            <w:vAlign w:val="center"/>
          </w:tcPr>
          <w:p>
            <w:pPr>
              <w:spacing w:line="320" w:lineRule="exact"/>
              <w:jc w:val="center"/>
              <w:rPr>
                <w:sz w:val="21"/>
              </w:rPr>
            </w:pPr>
          </w:p>
        </w:tc>
        <w:tc>
          <w:tcPr>
            <w:tcW w:w="1190" w:type="dxa"/>
            <w:vMerge w:val="continue"/>
            <w:vAlign w:val="center"/>
          </w:tcPr>
          <w:p>
            <w:pPr>
              <w:spacing w:line="320" w:lineRule="exact"/>
              <w:jc w:val="center"/>
              <w:rPr>
                <w:sz w:val="21"/>
              </w:rPr>
            </w:pPr>
          </w:p>
        </w:tc>
        <w:tc>
          <w:tcPr>
            <w:tcW w:w="1110" w:type="dxa"/>
            <w:vMerge w:val="continue"/>
            <w:vAlign w:val="center"/>
          </w:tcPr>
          <w:p>
            <w:pPr>
              <w:spacing w:line="320" w:lineRule="exact"/>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jc w:val="center"/>
        </w:trPr>
        <w:tc>
          <w:tcPr>
            <w:tcW w:w="541" w:type="dxa"/>
            <w:vAlign w:val="center"/>
          </w:tcPr>
          <w:p>
            <w:pPr>
              <w:spacing w:line="260" w:lineRule="exact"/>
              <w:jc w:val="center"/>
              <w:rPr>
                <w:sz w:val="21"/>
              </w:rPr>
            </w:pPr>
            <w:r>
              <w:rPr>
                <w:sz w:val="21"/>
              </w:rPr>
              <w:t>16</w:t>
            </w:r>
          </w:p>
        </w:tc>
        <w:tc>
          <w:tcPr>
            <w:tcW w:w="1638" w:type="dxa"/>
            <w:vAlign w:val="center"/>
          </w:tcPr>
          <w:p>
            <w:pPr>
              <w:spacing w:line="260" w:lineRule="exact"/>
              <w:jc w:val="center"/>
              <w:rPr>
                <w:sz w:val="21"/>
              </w:rPr>
            </w:pPr>
            <w:r>
              <w:rPr>
                <w:rFonts w:hint="eastAsia"/>
                <w:sz w:val="21"/>
              </w:rPr>
              <w:t>建设工程消防设施检测</w:t>
            </w:r>
          </w:p>
        </w:tc>
        <w:tc>
          <w:tcPr>
            <w:tcW w:w="1722" w:type="dxa"/>
            <w:vAlign w:val="center"/>
          </w:tcPr>
          <w:p>
            <w:pPr>
              <w:spacing w:line="260" w:lineRule="exact"/>
              <w:jc w:val="center"/>
              <w:rPr>
                <w:sz w:val="21"/>
              </w:rPr>
            </w:pPr>
            <w:r>
              <w:rPr>
                <w:rFonts w:hint="eastAsia"/>
                <w:sz w:val="21"/>
              </w:rPr>
              <w:t>建设工程消防设计审查及验收</w:t>
            </w:r>
          </w:p>
        </w:tc>
        <w:tc>
          <w:tcPr>
            <w:tcW w:w="1092" w:type="dxa"/>
            <w:vAlign w:val="center"/>
          </w:tcPr>
          <w:p>
            <w:pPr>
              <w:spacing w:line="260" w:lineRule="exact"/>
              <w:jc w:val="center"/>
              <w:rPr>
                <w:sz w:val="21"/>
              </w:rPr>
            </w:pPr>
            <w:r>
              <w:rPr>
                <w:rFonts w:hint="eastAsia"/>
                <w:sz w:val="21"/>
              </w:rPr>
              <w:t>建设工程消防验收</w:t>
            </w:r>
          </w:p>
        </w:tc>
        <w:tc>
          <w:tcPr>
            <w:tcW w:w="895" w:type="dxa"/>
            <w:vAlign w:val="center"/>
          </w:tcPr>
          <w:p>
            <w:pPr>
              <w:spacing w:line="260" w:lineRule="exact"/>
              <w:jc w:val="center"/>
              <w:rPr>
                <w:sz w:val="21"/>
              </w:rPr>
            </w:pPr>
            <w:r>
              <w:rPr>
                <w:rFonts w:hint="eastAsia"/>
                <w:sz w:val="21"/>
              </w:rPr>
              <w:t>县住房和城乡建设局</w:t>
            </w:r>
          </w:p>
        </w:tc>
        <w:tc>
          <w:tcPr>
            <w:tcW w:w="1050" w:type="dxa"/>
            <w:vAlign w:val="center"/>
          </w:tcPr>
          <w:p>
            <w:pPr>
              <w:spacing w:line="260" w:lineRule="exact"/>
              <w:jc w:val="center"/>
              <w:rPr>
                <w:sz w:val="21"/>
              </w:rPr>
            </w:pPr>
            <w:r>
              <w:rPr>
                <w:rFonts w:hint="eastAsia"/>
                <w:sz w:val="21"/>
              </w:rPr>
              <w:t>县行政审批局</w:t>
            </w:r>
          </w:p>
        </w:tc>
        <w:tc>
          <w:tcPr>
            <w:tcW w:w="3360" w:type="dxa"/>
            <w:vAlign w:val="center"/>
          </w:tcPr>
          <w:p>
            <w:pPr>
              <w:spacing w:line="260" w:lineRule="exact"/>
              <w:jc w:val="center"/>
              <w:rPr>
                <w:sz w:val="21"/>
              </w:rPr>
            </w:pPr>
            <w:r>
              <w:rPr>
                <w:rFonts w:hint="eastAsia"/>
                <w:sz w:val="21"/>
              </w:rPr>
              <w:t>《中华人民共和国消防法》</w:t>
            </w:r>
            <w:r>
              <w:rPr>
                <w:sz w:val="21"/>
              </w:rPr>
              <w:br w:type="textWrapping"/>
            </w:r>
            <w:r>
              <w:rPr>
                <w:rFonts w:hint="eastAsia"/>
                <w:sz w:val="21"/>
              </w:rPr>
              <w:t>《建设工程消防设计审查验收管理暂行规定》（住房和城乡建设部令第</w:t>
            </w:r>
            <w:r>
              <w:rPr>
                <w:sz w:val="21"/>
              </w:rPr>
              <w:t>51</w:t>
            </w:r>
            <w:r>
              <w:rPr>
                <w:rFonts w:hint="eastAsia"/>
                <w:sz w:val="21"/>
              </w:rPr>
              <w:t>号）</w:t>
            </w:r>
          </w:p>
        </w:tc>
        <w:tc>
          <w:tcPr>
            <w:tcW w:w="1441" w:type="dxa"/>
            <w:vAlign w:val="center"/>
          </w:tcPr>
          <w:p>
            <w:pPr>
              <w:spacing w:line="260" w:lineRule="exact"/>
              <w:jc w:val="center"/>
              <w:rPr>
                <w:sz w:val="21"/>
              </w:rPr>
            </w:pPr>
            <w:r>
              <w:rPr>
                <w:rFonts w:hint="eastAsia"/>
                <w:sz w:val="21"/>
              </w:rPr>
              <w:t>具备相应资质的检测单位</w:t>
            </w:r>
          </w:p>
        </w:tc>
        <w:tc>
          <w:tcPr>
            <w:tcW w:w="1274" w:type="dxa"/>
            <w:vAlign w:val="center"/>
          </w:tcPr>
          <w:p>
            <w:pPr>
              <w:spacing w:line="260" w:lineRule="exact"/>
              <w:jc w:val="center"/>
              <w:rPr>
                <w:sz w:val="21"/>
              </w:rPr>
            </w:pPr>
            <w:r>
              <w:rPr>
                <w:rFonts w:hint="eastAsia"/>
                <w:sz w:val="21"/>
              </w:rPr>
              <w:t>市场调节价</w:t>
            </w:r>
          </w:p>
        </w:tc>
        <w:tc>
          <w:tcPr>
            <w:tcW w:w="1190" w:type="dxa"/>
            <w:vAlign w:val="center"/>
          </w:tcPr>
          <w:p>
            <w:pPr>
              <w:spacing w:line="260" w:lineRule="exact"/>
              <w:jc w:val="center"/>
              <w:rPr>
                <w:sz w:val="21"/>
              </w:rPr>
            </w:pPr>
            <w:r>
              <w:rPr>
                <w:rFonts w:hint="eastAsia"/>
                <w:sz w:val="21"/>
              </w:rPr>
              <w:t>消防设施检测报告</w:t>
            </w:r>
          </w:p>
        </w:tc>
        <w:tc>
          <w:tcPr>
            <w:tcW w:w="1110" w:type="dxa"/>
            <w:vAlign w:val="center"/>
          </w:tcPr>
          <w:p>
            <w:pPr>
              <w:spacing w:line="260" w:lineRule="exact"/>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2" w:hRule="atLeast"/>
          <w:jc w:val="center"/>
        </w:trPr>
        <w:tc>
          <w:tcPr>
            <w:tcW w:w="541" w:type="dxa"/>
            <w:vAlign w:val="center"/>
          </w:tcPr>
          <w:p>
            <w:pPr>
              <w:spacing w:line="260" w:lineRule="exact"/>
              <w:jc w:val="center"/>
              <w:rPr>
                <w:sz w:val="21"/>
              </w:rPr>
            </w:pPr>
            <w:r>
              <w:rPr>
                <w:sz w:val="21"/>
              </w:rPr>
              <w:t>17</w:t>
            </w:r>
          </w:p>
        </w:tc>
        <w:tc>
          <w:tcPr>
            <w:tcW w:w="1638" w:type="dxa"/>
            <w:vAlign w:val="center"/>
          </w:tcPr>
          <w:p>
            <w:pPr>
              <w:spacing w:line="260" w:lineRule="exact"/>
              <w:jc w:val="center"/>
              <w:rPr>
                <w:sz w:val="21"/>
              </w:rPr>
            </w:pPr>
            <w:r>
              <w:rPr>
                <w:rFonts w:hint="eastAsia"/>
                <w:sz w:val="21"/>
              </w:rPr>
              <w:t>公路建设项目竣工质量检测</w:t>
            </w:r>
          </w:p>
        </w:tc>
        <w:tc>
          <w:tcPr>
            <w:tcW w:w="1722" w:type="dxa"/>
            <w:vAlign w:val="center"/>
          </w:tcPr>
          <w:p>
            <w:pPr>
              <w:spacing w:line="260" w:lineRule="exact"/>
              <w:jc w:val="center"/>
              <w:rPr>
                <w:sz w:val="21"/>
              </w:rPr>
            </w:pPr>
            <w:r>
              <w:rPr>
                <w:rFonts w:hint="eastAsia"/>
                <w:sz w:val="21"/>
              </w:rPr>
              <w:t>公路、水运、铁路、城市轨道交通建设工程竣工验收</w:t>
            </w:r>
          </w:p>
        </w:tc>
        <w:tc>
          <w:tcPr>
            <w:tcW w:w="1092" w:type="dxa"/>
            <w:vAlign w:val="center"/>
          </w:tcPr>
          <w:p>
            <w:pPr>
              <w:spacing w:line="260" w:lineRule="exact"/>
              <w:jc w:val="center"/>
              <w:rPr>
                <w:sz w:val="21"/>
              </w:rPr>
            </w:pPr>
            <w:r>
              <w:rPr>
                <w:rFonts w:hint="eastAsia"/>
                <w:sz w:val="21"/>
              </w:rPr>
              <w:t>公路建设项目竣工验收</w:t>
            </w:r>
          </w:p>
        </w:tc>
        <w:tc>
          <w:tcPr>
            <w:tcW w:w="895" w:type="dxa"/>
            <w:vAlign w:val="center"/>
          </w:tcPr>
          <w:p>
            <w:pPr>
              <w:spacing w:line="260" w:lineRule="exact"/>
              <w:jc w:val="center"/>
              <w:rPr>
                <w:sz w:val="21"/>
              </w:rPr>
            </w:pPr>
            <w:r>
              <w:rPr>
                <w:rFonts w:hint="eastAsia"/>
                <w:sz w:val="21"/>
              </w:rPr>
              <w:t>县交通运输局</w:t>
            </w:r>
          </w:p>
        </w:tc>
        <w:tc>
          <w:tcPr>
            <w:tcW w:w="1050" w:type="dxa"/>
            <w:vAlign w:val="center"/>
          </w:tcPr>
          <w:p>
            <w:pPr>
              <w:spacing w:line="260" w:lineRule="exact"/>
              <w:jc w:val="center"/>
              <w:rPr>
                <w:sz w:val="21"/>
              </w:rPr>
            </w:pPr>
            <w:r>
              <w:rPr>
                <w:rFonts w:hint="eastAsia"/>
                <w:sz w:val="21"/>
              </w:rPr>
              <w:t>县行政审批局</w:t>
            </w:r>
          </w:p>
        </w:tc>
        <w:tc>
          <w:tcPr>
            <w:tcW w:w="3360" w:type="dxa"/>
            <w:vAlign w:val="center"/>
          </w:tcPr>
          <w:p>
            <w:pPr>
              <w:spacing w:line="260" w:lineRule="exact"/>
              <w:jc w:val="center"/>
              <w:rPr>
                <w:sz w:val="21"/>
              </w:rPr>
            </w:pPr>
            <w:r>
              <w:rPr>
                <w:rFonts w:hint="eastAsia"/>
                <w:sz w:val="21"/>
              </w:rPr>
              <w:t>《中华人民共和国公路法》</w:t>
            </w:r>
            <w:r>
              <w:rPr>
                <w:sz w:val="21"/>
              </w:rPr>
              <w:br w:type="textWrapping"/>
            </w:r>
            <w:r>
              <w:rPr>
                <w:rFonts w:hint="eastAsia"/>
                <w:sz w:val="21"/>
              </w:rPr>
              <w:t>《公路水运工程质量监督管理规定》（交通运输部令</w:t>
            </w:r>
            <w:r>
              <w:rPr>
                <w:sz w:val="21"/>
              </w:rPr>
              <w:t>2017</w:t>
            </w:r>
            <w:r>
              <w:rPr>
                <w:rFonts w:hint="eastAsia"/>
                <w:sz w:val="21"/>
              </w:rPr>
              <w:t>年第</w:t>
            </w:r>
            <w:r>
              <w:rPr>
                <w:sz w:val="21"/>
              </w:rPr>
              <w:t>28</w:t>
            </w:r>
            <w:r>
              <w:rPr>
                <w:rFonts w:hint="eastAsia"/>
                <w:sz w:val="21"/>
              </w:rPr>
              <w:t>号）</w:t>
            </w:r>
            <w:r>
              <w:rPr>
                <w:sz w:val="21"/>
              </w:rPr>
              <w:br w:type="textWrapping"/>
            </w:r>
            <w:r>
              <w:rPr>
                <w:rFonts w:hint="eastAsia"/>
                <w:sz w:val="21"/>
              </w:rPr>
              <w:t>《公路工程竣（交）工验收办法》（交通部令</w:t>
            </w:r>
            <w:r>
              <w:rPr>
                <w:sz w:val="21"/>
              </w:rPr>
              <w:t>2004</w:t>
            </w:r>
            <w:r>
              <w:rPr>
                <w:rFonts w:hint="eastAsia"/>
                <w:sz w:val="21"/>
              </w:rPr>
              <w:t>年第</w:t>
            </w:r>
            <w:r>
              <w:rPr>
                <w:sz w:val="21"/>
              </w:rPr>
              <w:t>3</w:t>
            </w:r>
            <w:r>
              <w:rPr>
                <w:rFonts w:hint="eastAsia"/>
                <w:sz w:val="21"/>
              </w:rPr>
              <w:t>号）</w:t>
            </w:r>
          </w:p>
        </w:tc>
        <w:tc>
          <w:tcPr>
            <w:tcW w:w="1441" w:type="dxa"/>
            <w:vAlign w:val="center"/>
          </w:tcPr>
          <w:p>
            <w:pPr>
              <w:spacing w:line="260" w:lineRule="exact"/>
              <w:jc w:val="center"/>
              <w:rPr>
                <w:sz w:val="21"/>
              </w:rPr>
            </w:pPr>
            <w:r>
              <w:rPr>
                <w:rFonts w:hint="eastAsia"/>
                <w:sz w:val="21"/>
              </w:rPr>
              <w:t>交通运输主管部门委托的建设工程质量监督机构</w:t>
            </w:r>
          </w:p>
        </w:tc>
        <w:tc>
          <w:tcPr>
            <w:tcW w:w="1274" w:type="dxa"/>
            <w:vAlign w:val="center"/>
          </w:tcPr>
          <w:p>
            <w:pPr>
              <w:spacing w:line="260" w:lineRule="exact"/>
              <w:jc w:val="center"/>
              <w:rPr>
                <w:sz w:val="21"/>
              </w:rPr>
            </w:pPr>
            <w:r>
              <w:rPr>
                <w:rFonts w:hint="eastAsia"/>
                <w:sz w:val="21"/>
              </w:rPr>
              <w:t>市场调节价</w:t>
            </w:r>
          </w:p>
        </w:tc>
        <w:tc>
          <w:tcPr>
            <w:tcW w:w="1190" w:type="dxa"/>
            <w:vAlign w:val="center"/>
          </w:tcPr>
          <w:p>
            <w:pPr>
              <w:spacing w:line="260" w:lineRule="exact"/>
              <w:jc w:val="center"/>
              <w:rPr>
                <w:sz w:val="21"/>
              </w:rPr>
            </w:pPr>
            <w:r>
              <w:rPr>
                <w:rFonts w:hint="eastAsia"/>
                <w:sz w:val="21"/>
              </w:rPr>
              <w:t>工程质量鉴定报告</w:t>
            </w:r>
          </w:p>
        </w:tc>
        <w:tc>
          <w:tcPr>
            <w:tcW w:w="1110" w:type="dxa"/>
            <w:vAlign w:val="center"/>
          </w:tcPr>
          <w:p>
            <w:pPr>
              <w:spacing w:line="260" w:lineRule="exact"/>
              <w:jc w:val="center"/>
              <w:rPr>
                <w:sz w:val="21"/>
              </w:rPr>
            </w:pPr>
          </w:p>
        </w:tc>
      </w:tr>
    </w:tbl>
    <w:p>
      <w:pPr>
        <w:spacing w:line="20" w:lineRule="exact"/>
      </w:pPr>
    </w:p>
    <w:tbl>
      <w:tblPr>
        <w:tblStyle w:val="4"/>
        <w:tblW w:w="153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1638"/>
        <w:gridCol w:w="1120"/>
        <w:gridCol w:w="1092"/>
        <w:gridCol w:w="1497"/>
        <w:gridCol w:w="1050"/>
        <w:gridCol w:w="2696"/>
        <w:gridCol w:w="1490"/>
        <w:gridCol w:w="1077"/>
        <w:gridCol w:w="1918"/>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blHeader/>
          <w:jc w:val="center"/>
        </w:trPr>
        <w:tc>
          <w:tcPr>
            <w:tcW w:w="541" w:type="dxa"/>
            <w:vMerge w:val="restart"/>
            <w:vAlign w:val="center"/>
          </w:tcPr>
          <w:p>
            <w:pPr>
              <w:spacing w:line="320" w:lineRule="exact"/>
              <w:jc w:val="center"/>
              <w:rPr>
                <w:rFonts w:eastAsia="方正黑体_GBK"/>
                <w:sz w:val="21"/>
              </w:rPr>
            </w:pPr>
            <w:r>
              <w:rPr>
                <w:rFonts w:hint="eastAsia" w:eastAsia="方正黑体_GBK"/>
                <w:sz w:val="21"/>
              </w:rPr>
              <w:t>序号</w:t>
            </w:r>
          </w:p>
        </w:tc>
        <w:tc>
          <w:tcPr>
            <w:tcW w:w="1638" w:type="dxa"/>
            <w:vMerge w:val="restart"/>
            <w:vAlign w:val="center"/>
          </w:tcPr>
          <w:p>
            <w:pPr>
              <w:spacing w:line="320" w:lineRule="exact"/>
              <w:jc w:val="center"/>
              <w:rPr>
                <w:rFonts w:eastAsia="方正黑体_GBK"/>
                <w:sz w:val="21"/>
              </w:rPr>
            </w:pPr>
            <w:r>
              <w:rPr>
                <w:rFonts w:hint="eastAsia" w:eastAsia="方正黑体_GBK"/>
                <w:sz w:val="21"/>
              </w:rPr>
              <w:t>行政审批中介服务事项名称</w:t>
            </w:r>
          </w:p>
        </w:tc>
        <w:tc>
          <w:tcPr>
            <w:tcW w:w="4759" w:type="dxa"/>
            <w:gridSpan w:val="4"/>
            <w:vAlign w:val="center"/>
          </w:tcPr>
          <w:p>
            <w:pPr>
              <w:spacing w:line="320" w:lineRule="exact"/>
              <w:jc w:val="center"/>
              <w:rPr>
                <w:rFonts w:eastAsia="方正黑体_GBK"/>
                <w:sz w:val="21"/>
              </w:rPr>
            </w:pPr>
            <w:r>
              <w:rPr>
                <w:rFonts w:hint="eastAsia" w:eastAsia="方正黑体_GBK"/>
                <w:sz w:val="21"/>
              </w:rPr>
              <w:t>涉及行政许可事项</w:t>
            </w:r>
          </w:p>
        </w:tc>
        <w:tc>
          <w:tcPr>
            <w:tcW w:w="2696" w:type="dxa"/>
            <w:vMerge w:val="restart"/>
            <w:vAlign w:val="center"/>
          </w:tcPr>
          <w:p>
            <w:pPr>
              <w:spacing w:line="320" w:lineRule="exact"/>
              <w:jc w:val="center"/>
              <w:rPr>
                <w:rFonts w:eastAsia="方正黑体_GBK"/>
                <w:sz w:val="21"/>
              </w:rPr>
            </w:pPr>
            <w:r>
              <w:rPr>
                <w:rFonts w:hint="eastAsia" w:eastAsia="方正黑体_GBK"/>
                <w:sz w:val="21"/>
              </w:rPr>
              <w:t>中介服务设定依据</w:t>
            </w:r>
          </w:p>
        </w:tc>
        <w:tc>
          <w:tcPr>
            <w:tcW w:w="1490" w:type="dxa"/>
            <w:vMerge w:val="restart"/>
            <w:vAlign w:val="center"/>
          </w:tcPr>
          <w:p>
            <w:pPr>
              <w:spacing w:line="320" w:lineRule="exact"/>
              <w:jc w:val="center"/>
              <w:rPr>
                <w:rFonts w:eastAsia="方正黑体_GBK"/>
                <w:sz w:val="21"/>
              </w:rPr>
            </w:pPr>
            <w:r>
              <w:rPr>
                <w:rFonts w:hint="eastAsia" w:eastAsia="方正黑体_GBK"/>
                <w:sz w:val="21"/>
              </w:rPr>
              <w:t>中介服务机构</w:t>
            </w:r>
          </w:p>
        </w:tc>
        <w:tc>
          <w:tcPr>
            <w:tcW w:w="1077" w:type="dxa"/>
            <w:vMerge w:val="restart"/>
            <w:vAlign w:val="center"/>
          </w:tcPr>
          <w:p>
            <w:pPr>
              <w:spacing w:line="320" w:lineRule="exact"/>
              <w:jc w:val="center"/>
              <w:rPr>
                <w:rFonts w:eastAsia="方正黑体_GBK"/>
                <w:sz w:val="21"/>
              </w:rPr>
            </w:pPr>
            <w:r>
              <w:rPr>
                <w:rFonts w:hint="eastAsia" w:eastAsia="方正黑体_GBK"/>
                <w:sz w:val="21"/>
              </w:rPr>
              <w:t>收费性质</w:t>
            </w:r>
          </w:p>
        </w:tc>
        <w:tc>
          <w:tcPr>
            <w:tcW w:w="1918" w:type="dxa"/>
            <w:vMerge w:val="restart"/>
            <w:vAlign w:val="center"/>
          </w:tcPr>
          <w:p>
            <w:pPr>
              <w:spacing w:line="320" w:lineRule="exact"/>
              <w:jc w:val="center"/>
              <w:rPr>
                <w:rFonts w:eastAsia="方正黑体_GBK"/>
                <w:sz w:val="21"/>
              </w:rPr>
            </w:pPr>
            <w:r>
              <w:rPr>
                <w:rFonts w:hint="eastAsia" w:eastAsia="方正黑体_GBK"/>
                <w:sz w:val="21"/>
              </w:rPr>
              <w:t>中介服务结果要件</w:t>
            </w:r>
          </w:p>
        </w:tc>
        <w:tc>
          <w:tcPr>
            <w:tcW w:w="1194" w:type="dxa"/>
            <w:vMerge w:val="restart"/>
            <w:vAlign w:val="center"/>
          </w:tcPr>
          <w:p>
            <w:pPr>
              <w:spacing w:line="320" w:lineRule="exact"/>
              <w:jc w:val="center"/>
              <w:rPr>
                <w:rFonts w:eastAsia="方正黑体_GBK"/>
                <w:sz w:val="21"/>
              </w:rPr>
            </w:pPr>
            <w:r>
              <w:rPr>
                <w:rFonts w:hint="eastAsia" w:eastAsia="方正黑体_GBK"/>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541" w:type="dxa"/>
            <w:vMerge w:val="continue"/>
            <w:vAlign w:val="center"/>
          </w:tcPr>
          <w:p>
            <w:pPr>
              <w:spacing w:line="320" w:lineRule="exact"/>
              <w:jc w:val="center"/>
              <w:rPr>
                <w:rFonts w:eastAsia="方正黑体_GBK"/>
                <w:sz w:val="21"/>
              </w:rPr>
            </w:pPr>
          </w:p>
        </w:tc>
        <w:tc>
          <w:tcPr>
            <w:tcW w:w="1638" w:type="dxa"/>
            <w:vMerge w:val="continue"/>
            <w:vAlign w:val="center"/>
          </w:tcPr>
          <w:p>
            <w:pPr>
              <w:spacing w:line="320" w:lineRule="exact"/>
              <w:jc w:val="center"/>
              <w:rPr>
                <w:rFonts w:eastAsia="方正黑体_GBK"/>
                <w:sz w:val="21"/>
              </w:rPr>
            </w:pPr>
          </w:p>
        </w:tc>
        <w:tc>
          <w:tcPr>
            <w:tcW w:w="1120" w:type="dxa"/>
            <w:vAlign w:val="center"/>
          </w:tcPr>
          <w:p>
            <w:pPr>
              <w:spacing w:line="320" w:lineRule="exact"/>
              <w:jc w:val="center"/>
              <w:rPr>
                <w:rFonts w:eastAsia="方正黑体_GBK"/>
                <w:sz w:val="21"/>
              </w:rPr>
            </w:pPr>
            <w:r>
              <w:rPr>
                <w:rFonts w:hint="eastAsia" w:eastAsia="方正黑体_GBK"/>
                <w:sz w:val="21"/>
              </w:rPr>
              <w:t>主项名称</w:t>
            </w:r>
          </w:p>
        </w:tc>
        <w:tc>
          <w:tcPr>
            <w:tcW w:w="1092" w:type="dxa"/>
            <w:vAlign w:val="center"/>
          </w:tcPr>
          <w:p>
            <w:pPr>
              <w:spacing w:line="320" w:lineRule="exact"/>
              <w:jc w:val="center"/>
              <w:rPr>
                <w:rFonts w:eastAsia="方正黑体_GBK"/>
                <w:sz w:val="21"/>
              </w:rPr>
            </w:pPr>
            <w:r>
              <w:rPr>
                <w:rFonts w:hint="eastAsia" w:eastAsia="方正黑体_GBK"/>
                <w:sz w:val="21"/>
              </w:rPr>
              <w:t>子项名称</w:t>
            </w:r>
          </w:p>
        </w:tc>
        <w:tc>
          <w:tcPr>
            <w:tcW w:w="1497" w:type="dxa"/>
            <w:vAlign w:val="center"/>
          </w:tcPr>
          <w:p>
            <w:pPr>
              <w:spacing w:line="320" w:lineRule="exact"/>
              <w:jc w:val="center"/>
              <w:rPr>
                <w:rFonts w:eastAsia="方正黑体_GBK"/>
                <w:sz w:val="21"/>
              </w:rPr>
            </w:pPr>
            <w:r>
              <w:rPr>
                <w:rFonts w:hint="eastAsia" w:eastAsia="方正黑体_GBK"/>
                <w:sz w:val="21"/>
              </w:rPr>
              <w:t>业务指导部门</w:t>
            </w:r>
          </w:p>
        </w:tc>
        <w:tc>
          <w:tcPr>
            <w:tcW w:w="1050" w:type="dxa"/>
            <w:vAlign w:val="center"/>
          </w:tcPr>
          <w:p>
            <w:pPr>
              <w:spacing w:line="320" w:lineRule="exact"/>
              <w:jc w:val="center"/>
              <w:rPr>
                <w:rFonts w:eastAsia="方正黑体_GBK"/>
                <w:sz w:val="21"/>
              </w:rPr>
            </w:pPr>
            <w:r>
              <w:rPr>
                <w:rFonts w:hint="eastAsia" w:eastAsia="方正黑体_GBK"/>
                <w:sz w:val="21"/>
              </w:rPr>
              <w:t>审批部门</w:t>
            </w:r>
          </w:p>
        </w:tc>
        <w:tc>
          <w:tcPr>
            <w:tcW w:w="2696" w:type="dxa"/>
            <w:vMerge w:val="continue"/>
            <w:vAlign w:val="center"/>
          </w:tcPr>
          <w:p>
            <w:pPr>
              <w:spacing w:line="320" w:lineRule="exact"/>
              <w:jc w:val="center"/>
              <w:rPr>
                <w:rFonts w:eastAsia="方正黑体_GBK"/>
                <w:sz w:val="21"/>
              </w:rPr>
            </w:pPr>
          </w:p>
        </w:tc>
        <w:tc>
          <w:tcPr>
            <w:tcW w:w="1490" w:type="dxa"/>
            <w:vMerge w:val="continue"/>
            <w:vAlign w:val="center"/>
          </w:tcPr>
          <w:p>
            <w:pPr>
              <w:spacing w:line="320" w:lineRule="exact"/>
              <w:jc w:val="center"/>
              <w:rPr>
                <w:rFonts w:eastAsia="方正黑体_GBK"/>
                <w:sz w:val="21"/>
              </w:rPr>
            </w:pPr>
          </w:p>
        </w:tc>
        <w:tc>
          <w:tcPr>
            <w:tcW w:w="1077" w:type="dxa"/>
            <w:vMerge w:val="continue"/>
            <w:vAlign w:val="center"/>
          </w:tcPr>
          <w:p>
            <w:pPr>
              <w:spacing w:line="320" w:lineRule="exact"/>
              <w:jc w:val="center"/>
              <w:rPr>
                <w:rFonts w:eastAsia="方正黑体_GBK"/>
                <w:sz w:val="21"/>
              </w:rPr>
            </w:pPr>
          </w:p>
        </w:tc>
        <w:tc>
          <w:tcPr>
            <w:tcW w:w="1918" w:type="dxa"/>
            <w:vMerge w:val="continue"/>
            <w:vAlign w:val="center"/>
          </w:tcPr>
          <w:p>
            <w:pPr>
              <w:spacing w:line="320" w:lineRule="exact"/>
              <w:jc w:val="center"/>
              <w:rPr>
                <w:rFonts w:eastAsia="方正黑体_GBK"/>
                <w:sz w:val="21"/>
              </w:rPr>
            </w:pPr>
          </w:p>
        </w:tc>
        <w:tc>
          <w:tcPr>
            <w:tcW w:w="1194" w:type="dxa"/>
            <w:vMerge w:val="continue"/>
            <w:vAlign w:val="center"/>
          </w:tcPr>
          <w:p>
            <w:pPr>
              <w:spacing w:line="320" w:lineRule="exact"/>
              <w:jc w:val="center"/>
              <w:rPr>
                <w:rFonts w:eastAsia="方正黑体_GBK"/>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4" w:hRule="atLeast"/>
          <w:jc w:val="center"/>
        </w:trPr>
        <w:tc>
          <w:tcPr>
            <w:tcW w:w="541" w:type="dxa"/>
            <w:vAlign w:val="center"/>
          </w:tcPr>
          <w:p>
            <w:pPr>
              <w:spacing w:line="260" w:lineRule="exact"/>
              <w:jc w:val="center"/>
              <w:rPr>
                <w:sz w:val="21"/>
              </w:rPr>
            </w:pPr>
            <w:r>
              <w:rPr>
                <w:sz w:val="21"/>
              </w:rPr>
              <w:t>18</w:t>
            </w:r>
          </w:p>
        </w:tc>
        <w:tc>
          <w:tcPr>
            <w:tcW w:w="1638" w:type="dxa"/>
            <w:vAlign w:val="center"/>
          </w:tcPr>
          <w:p>
            <w:pPr>
              <w:spacing w:line="260" w:lineRule="exact"/>
              <w:jc w:val="center"/>
              <w:rPr>
                <w:sz w:val="21"/>
              </w:rPr>
            </w:pPr>
            <w:r>
              <w:rPr>
                <w:rFonts w:hint="eastAsia"/>
                <w:sz w:val="21"/>
              </w:rPr>
              <w:t>水利基建项目初步设计文件编制</w:t>
            </w:r>
          </w:p>
        </w:tc>
        <w:tc>
          <w:tcPr>
            <w:tcW w:w="1120" w:type="dxa"/>
            <w:vAlign w:val="center"/>
          </w:tcPr>
          <w:p>
            <w:pPr>
              <w:spacing w:line="260" w:lineRule="exact"/>
              <w:jc w:val="center"/>
              <w:rPr>
                <w:sz w:val="21"/>
              </w:rPr>
            </w:pPr>
            <w:r>
              <w:rPr>
                <w:rFonts w:hint="eastAsia"/>
                <w:sz w:val="21"/>
              </w:rPr>
              <w:t>水利基建项目初步设计文件审批</w:t>
            </w:r>
          </w:p>
        </w:tc>
        <w:tc>
          <w:tcPr>
            <w:tcW w:w="1092" w:type="dxa"/>
            <w:vAlign w:val="center"/>
          </w:tcPr>
          <w:p>
            <w:pPr>
              <w:spacing w:line="260" w:lineRule="exact"/>
              <w:jc w:val="center"/>
              <w:rPr>
                <w:sz w:val="21"/>
              </w:rPr>
            </w:pPr>
          </w:p>
        </w:tc>
        <w:tc>
          <w:tcPr>
            <w:tcW w:w="1497" w:type="dxa"/>
            <w:vAlign w:val="center"/>
          </w:tcPr>
          <w:p>
            <w:pPr>
              <w:spacing w:line="260" w:lineRule="exact"/>
              <w:jc w:val="center"/>
              <w:rPr>
                <w:sz w:val="21"/>
              </w:rPr>
            </w:pPr>
            <w:r>
              <w:rPr>
                <w:rFonts w:hint="eastAsia"/>
                <w:sz w:val="21"/>
              </w:rPr>
              <w:t>县水务局</w:t>
            </w:r>
          </w:p>
        </w:tc>
        <w:tc>
          <w:tcPr>
            <w:tcW w:w="1050" w:type="dxa"/>
            <w:vAlign w:val="center"/>
          </w:tcPr>
          <w:p>
            <w:pPr>
              <w:spacing w:line="260" w:lineRule="exact"/>
              <w:jc w:val="center"/>
              <w:rPr>
                <w:sz w:val="21"/>
              </w:rPr>
            </w:pPr>
            <w:r>
              <w:rPr>
                <w:rFonts w:hint="eastAsia"/>
                <w:sz w:val="21"/>
              </w:rPr>
              <w:t>县行政审批局</w:t>
            </w:r>
          </w:p>
        </w:tc>
        <w:tc>
          <w:tcPr>
            <w:tcW w:w="2696" w:type="dxa"/>
            <w:vAlign w:val="center"/>
          </w:tcPr>
          <w:p>
            <w:pPr>
              <w:spacing w:line="260" w:lineRule="exact"/>
              <w:jc w:val="center"/>
              <w:rPr>
                <w:sz w:val="21"/>
              </w:rPr>
            </w:pPr>
            <w:r>
              <w:rPr>
                <w:rFonts w:hint="eastAsia"/>
                <w:sz w:val="21"/>
              </w:rPr>
              <w:t>《国务院对确需保留的行政审批项目设定行政许可的决定》</w:t>
            </w:r>
            <w:r>
              <w:rPr>
                <w:sz w:val="21"/>
              </w:rPr>
              <w:br w:type="textWrapping"/>
            </w:r>
            <w:r>
              <w:rPr>
                <w:rFonts w:hint="eastAsia"/>
                <w:sz w:val="21"/>
              </w:rPr>
              <w:t>《水利工程建设程序管理暂行规定》（水利部水建〔</w:t>
            </w:r>
            <w:r>
              <w:rPr>
                <w:sz w:val="21"/>
              </w:rPr>
              <w:t>1998</w:t>
            </w:r>
            <w:r>
              <w:rPr>
                <w:rFonts w:hint="eastAsia"/>
                <w:sz w:val="21"/>
              </w:rPr>
              <w:t>〕</w:t>
            </w:r>
            <w:r>
              <w:rPr>
                <w:sz w:val="21"/>
              </w:rPr>
              <w:t>16</w:t>
            </w:r>
            <w:r>
              <w:rPr>
                <w:rFonts w:hint="eastAsia"/>
                <w:sz w:val="21"/>
              </w:rPr>
              <w:t>号发布，水利部令第</w:t>
            </w:r>
            <w:r>
              <w:rPr>
                <w:sz w:val="21"/>
              </w:rPr>
              <w:t>46</w:t>
            </w:r>
            <w:r>
              <w:rPr>
                <w:rFonts w:hint="eastAsia"/>
                <w:sz w:val="21"/>
              </w:rPr>
              <w:t>号第一次修正水利部令第</w:t>
            </w:r>
            <w:r>
              <w:rPr>
                <w:sz w:val="21"/>
              </w:rPr>
              <w:t>48</w:t>
            </w:r>
            <w:r>
              <w:rPr>
                <w:rFonts w:hint="eastAsia"/>
                <w:sz w:val="21"/>
              </w:rPr>
              <w:t>号第二次修正，水利部令第</w:t>
            </w:r>
            <w:r>
              <w:rPr>
                <w:sz w:val="21"/>
              </w:rPr>
              <w:t>49</w:t>
            </w:r>
            <w:r>
              <w:rPr>
                <w:rFonts w:hint="eastAsia"/>
                <w:sz w:val="21"/>
              </w:rPr>
              <w:t>号第三次修正，水利部令第</w:t>
            </w:r>
            <w:r>
              <w:rPr>
                <w:sz w:val="21"/>
              </w:rPr>
              <w:t>50</w:t>
            </w:r>
            <w:r>
              <w:rPr>
                <w:rFonts w:hint="eastAsia"/>
                <w:sz w:val="21"/>
              </w:rPr>
              <w:t>号第四次修正）</w:t>
            </w:r>
          </w:p>
        </w:tc>
        <w:tc>
          <w:tcPr>
            <w:tcW w:w="1490" w:type="dxa"/>
            <w:vAlign w:val="center"/>
          </w:tcPr>
          <w:p>
            <w:pPr>
              <w:spacing w:line="260" w:lineRule="exact"/>
              <w:jc w:val="center"/>
              <w:rPr>
                <w:sz w:val="21"/>
              </w:rPr>
            </w:pPr>
            <w:r>
              <w:rPr>
                <w:rFonts w:hint="eastAsia"/>
                <w:sz w:val="21"/>
              </w:rPr>
              <w:t>具备相应资质的设计单位</w:t>
            </w:r>
          </w:p>
        </w:tc>
        <w:tc>
          <w:tcPr>
            <w:tcW w:w="1077" w:type="dxa"/>
            <w:vAlign w:val="center"/>
          </w:tcPr>
          <w:p>
            <w:pPr>
              <w:spacing w:line="260" w:lineRule="exact"/>
              <w:jc w:val="center"/>
              <w:rPr>
                <w:sz w:val="21"/>
              </w:rPr>
            </w:pPr>
            <w:r>
              <w:rPr>
                <w:rFonts w:hint="eastAsia"/>
                <w:sz w:val="21"/>
              </w:rPr>
              <w:t>市场调节价</w:t>
            </w:r>
          </w:p>
        </w:tc>
        <w:tc>
          <w:tcPr>
            <w:tcW w:w="1918" w:type="dxa"/>
            <w:vAlign w:val="center"/>
          </w:tcPr>
          <w:p>
            <w:pPr>
              <w:spacing w:line="260" w:lineRule="exact"/>
              <w:jc w:val="center"/>
              <w:rPr>
                <w:sz w:val="21"/>
              </w:rPr>
            </w:pPr>
            <w:r>
              <w:rPr>
                <w:rFonts w:hint="eastAsia"/>
                <w:sz w:val="21"/>
              </w:rPr>
              <w:t>水利基建项目初步设计文件</w:t>
            </w:r>
          </w:p>
        </w:tc>
        <w:tc>
          <w:tcPr>
            <w:tcW w:w="1194" w:type="dxa"/>
            <w:vAlign w:val="center"/>
          </w:tcPr>
          <w:p>
            <w:pPr>
              <w:spacing w:line="260" w:lineRule="exact"/>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8" w:hRule="atLeast"/>
          <w:jc w:val="center"/>
        </w:trPr>
        <w:tc>
          <w:tcPr>
            <w:tcW w:w="541" w:type="dxa"/>
            <w:vAlign w:val="center"/>
          </w:tcPr>
          <w:p>
            <w:pPr>
              <w:spacing w:line="320" w:lineRule="exact"/>
              <w:jc w:val="center"/>
              <w:rPr>
                <w:sz w:val="21"/>
              </w:rPr>
            </w:pPr>
            <w:r>
              <w:rPr>
                <w:sz w:val="21"/>
              </w:rPr>
              <w:t>19</w:t>
            </w:r>
          </w:p>
        </w:tc>
        <w:tc>
          <w:tcPr>
            <w:tcW w:w="1638" w:type="dxa"/>
            <w:vAlign w:val="center"/>
          </w:tcPr>
          <w:p>
            <w:pPr>
              <w:spacing w:line="320" w:lineRule="exact"/>
              <w:jc w:val="center"/>
              <w:rPr>
                <w:sz w:val="21"/>
              </w:rPr>
            </w:pPr>
            <w:r>
              <w:rPr>
                <w:rFonts w:hint="eastAsia"/>
                <w:sz w:val="21"/>
              </w:rPr>
              <w:t>建设工程文物考古调查、勘探</w:t>
            </w:r>
          </w:p>
        </w:tc>
        <w:tc>
          <w:tcPr>
            <w:tcW w:w="1120" w:type="dxa"/>
            <w:vAlign w:val="center"/>
          </w:tcPr>
          <w:p>
            <w:pPr>
              <w:spacing w:line="320" w:lineRule="exact"/>
              <w:jc w:val="center"/>
              <w:rPr>
                <w:sz w:val="21"/>
              </w:rPr>
            </w:pPr>
            <w:r>
              <w:rPr>
                <w:rFonts w:hint="eastAsia"/>
                <w:sz w:val="21"/>
              </w:rPr>
              <w:t>建设工程文物保护和考古许可</w:t>
            </w:r>
          </w:p>
        </w:tc>
        <w:tc>
          <w:tcPr>
            <w:tcW w:w="1092" w:type="dxa"/>
            <w:vAlign w:val="center"/>
          </w:tcPr>
          <w:p>
            <w:pPr>
              <w:spacing w:line="320" w:lineRule="exact"/>
              <w:jc w:val="center"/>
              <w:rPr>
                <w:sz w:val="21"/>
              </w:rPr>
            </w:pPr>
          </w:p>
        </w:tc>
        <w:tc>
          <w:tcPr>
            <w:tcW w:w="1497" w:type="dxa"/>
            <w:vAlign w:val="center"/>
          </w:tcPr>
          <w:p>
            <w:pPr>
              <w:spacing w:line="320" w:lineRule="exact"/>
              <w:jc w:val="center"/>
              <w:rPr>
                <w:sz w:val="21"/>
              </w:rPr>
            </w:pPr>
            <w:r>
              <w:rPr>
                <w:rFonts w:hint="eastAsia"/>
                <w:sz w:val="21"/>
              </w:rPr>
              <w:t>县文化和旅游局</w:t>
            </w:r>
          </w:p>
        </w:tc>
        <w:tc>
          <w:tcPr>
            <w:tcW w:w="1050" w:type="dxa"/>
            <w:vAlign w:val="center"/>
          </w:tcPr>
          <w:p>
            <w:pPr>
              <w:spacing w:line="320" w:lineRule="exact"/>
              <w:jc w:val="center"/>
              <w:rPr>
                <w:sz w:val="21"/>
              </w:rPr>
            </w:pPr>
            <w:r>
              <w:rPr>
                <w:rFonts w:hint="eastAsia"/>
                <w:sz w:val="21"/>
              </w:rPr>
              <w:t>县行政审批局</w:t>
            </w:r>
          </w:p>
        </w:tc>
        <w:tc>
          <w:tcPr>
            <w:tcW w:w="2696" w:type="dxa"/>
            <w:vAlign w:val="center"/>
          </w:tcPr>
          <w:p>
            <w:pPr>
              <w:spacing w:line="320" w:lineRule="exact"/>
              <w:jc w:val="center"/>
              <w:rPr>
                <w:sz w:val="21"/>
              </w:rPr>
            </w:pPr>
            <w:r>
              <w:rPr>
                <w:rFonts w:hint="eastAsia"/>
                <w:sz w:val="21"/>
              </w:rPr>
              <w:t>《中华人民共和国文物保护法》</w:t>
            </w:r>
            <w:r>
              <w:rPr>
                <w:sz w:val="21"/>
              </w:rPr>
              <w:br w:type="textWrapping"/>
            </w:r>
            <w:r>
              <w:rPr>
                <w:rFonts w:hint="eastAsia"/>
                <w:sz w:val="21"/>
              </w:rPr>
              <w:t>《云南省建设工程文物保护规定》</w:t>
            </w:r>
            <w:r>
              <w:rPr>
                <w:sz w:val="21"/>
              </w:rPr>
              <w:br w:type="textWrapping"/>
            </w:r>
            <w:r>
              <w:rPr>
                <w:rFonts w:hint="eastAsia"/>
                <w:sz w:val="21"/>
              </w:rPr>
              <w:t>（云南省人民政府令第</w:t>
            </w:r>
            <w:r>
              <w:rPr>
                <w:sz w:val="21"/>
              </w:rPr>
              <w:t>139</w:t>
            </w:r>
            <w:r>
              <w:rPr>
                <w:rFonts w:hint="eastAsia"/>
                <w:sz w:val="21"/>
              </w:rPr>
              <w:t>号）</w:t>
            </w:r>
          </w:p>
        </w:tc>
        <w:tc>
          <w:tcPr>
            <w:tcW w:w="1490" w:type="dxa"/>
            <w:vAlign w:val="center"/>
          </w:tcPr>
          <w:p>
            <w:pPr>
              <w:spacing w:line="320" w:lineRule="exact"/>
              <w:jc w:val="center"/>
              <w:rPr>
                <w:sz w:val="21"/>
              </w:rPr>
            </w:pPr>
            <w:r>
              <w:rPr>
                <w:rFonts w:hint="eastAsia"/>
                <w:sz w:val="21"/>
              </w:rPr>
              <w:t>具有相应资质的文物考古发掘单位</w:t>
            </w:r>
          </w:p>
        </w:tc>
        <w:tc>
          <w:tcPr>
            <w:tcW w:w="1077" w:type="dxa"/>
            <w:vAlign w:val="center"/>
          </w:tcPr>
          <w:p>
            <w:pPr>
              <w:spacing w:line="320" w:lineRule="exact"/>
              <w:jc w:val="center"/>
              <w:rPr>
                <w:sz w:val="21"/>
              </w:rPr>
            </w:pPr>
            <w:r>
              <w:rPr>
                <w:rFonts w:hint="eastAsia"/>
                <w:sz w:val="21"/>
              </w:rPr>
              <w:t>市场调节价</w:t>
            </w:r>
          </w:p>
        </w:tc>
        <w:tc>
          <w:tcPr>
            <w:tcW w:w="1918" w:type="dxa"/>
            <w:vAlign w:val="center"/>
          </w:tcPr>
          <w:p>
            <w:pPr>
              <w:spacing w:line="320" w:lineRule="exact"/>
              <w:jc w:val="center"/>
              <w:rPr>
                <w:sz w:val="21"/>
              </w:rPr>
            </w:pPr>
            <w:r>
              <w:rPr>
                <w:rFonts w:hint="eastAsia"/>
                <w:sz w:val="21"/>
              </w:rPr>
              <w:t>建设工程文物考古调查、勘探报告</w:t>
            </w:r>
          </w:p>
        </w:tc>
        <w:tc>
          <w:tcPr>
            <w:tcW w:w="1194" w:type="dxa"/>
            <w:vAlign w:val="center"/>
          </w:tcPr>
          <w:p>
            <w:pPr>
              <w:spacing w:line="320" w:lineRule="exact"/>
              <w:jc w:val="center"/>
              <w:rPr>
                <w:sz w:val="21"/>
              </w:rPr>
            </w:pPr>
          </w:p>
        </w:tc>
      </w:tr>
    </w:tbl>
    <w:p/>
    <w:tbl>
      <w:tblPr>
        <w:tblStyle w:val="4"/>
        <w:tblW w:w="153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1638"/>
        <w:gridCol w:w="1722"/>
        <w:gridCol w:w="1092"/>
        <w:gridCol w:w="895"/>
        <w:gridCol w:w="1050"/>
        <w:gridCol w:w="2282"/>
        <w:gridCol w:w="1456"/>
        <w:gridCol w:w="1007"/>
        <w:gridCol w:w="1176"/>
        <w:gridCol w:w="2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blHeader/>
          <w:jc w:val="center"/>
        </w:trPr>
        <w:tc>
          <w:tcPr>
            <w:tcW w:w="541" w:type="dxa"/>
            <w:vMerge w:val="restart"/>
            <w:vAlign w:val="center"/>
          </w:tcPr>
          <w:p>
            <w:pPr>
              <w:spacing w:line="320" w:lineRule="exact"/>
              <w:jc w:val="center"/>
              <w:rPr>
                <w:rFonts w:eastAsia="方正黑体_GBK"/>
                <w:sz w:val="21"/>
              </w:rPr>
            </w:pPr>
            <w:r>
              <w:rPr>
                <w:rFonts w:hint="eastAsia" w:eastAsia="方正黑体_GBK"/>
                <w:sz w:val="21"/>
              </w:rPr>
              <w:t>序号</w:t>
            </w:r>
          </w:p>
        </w:tc>
        <w:tc>
          <w:tcPr>
            <w:tcW w:w="1638" w:type="dxa"/>
            <w:vMerge w:val="restart"/>
            <w:vAlign w:val="center"/>
          </w:tcPr>
          <w:p>
            <w:pPr>
              <w:spacing w:line="320" w:lineRule="exact"/>
              <w:jc w:val="center"/>
              <w:rPr>
                <w:rFonts w:eastAsia="方正黑体_GBK"/>
                <w:sz w:val="21"/>
              </w:rPr>
            </w:pPr>
            <w:r>
              <w:rPr>
                <w:rFonts w:hint="eastAsia" w:eastAsia="方正黑体_GBK"/>
                <w:sz w:val="21"/>
              </w:rPr>
              <w:t>行政审批中介服务事项名称</w:t>
            </w:r>
          </w:p>
        </w:tc>
        <w:tc>
          <w:tcPr>
            <w:tcW w:w="4759" w:type="dxa"/>
            <w:gridSpan w:val="4"/>
            <w:vAlign w:val="center"/>
          </w:tcPr>
          <w:p>
            <w:pPr>
              <w:spacing w:line="320" w:lineRule="exact"/>
              <w:jc w:val="center"/>
              <w:rPr>
                <w:rFonts w:eastAsia="方正黑体_GBK"/>
                <w:sz w:val="21"/>
              </w:rPr>
            </w:pPr>
            <w:r>
              <w:rPr>
                <w:rFonts w:hint="eastAsia" w:eastAsia="方正黑体_GBK"/>
                <w:sz w:val="21"/>
              </w:rPr>
              <w:t>涉及行政许可事项</w:t>
            </w:r>
          </w:p>
        </w:tc>
        <w:tc>
          <w:tcPr>
            <w:tcW w:w="2282" w:type="dxa"/>
            <w:vMerge w:val="restart"/>
            <w:vAlign w:val="center"/>
          </w:tcPr>
          <w:p>
            <w:pPr>
              <w:spacing w:line="320" w:lineRule="exact"/>
              <w:jc w:val="center"/>
              <w:rPr>
                <w:rFonts w:eastAsia="方正黑体_GBK"/>
                <w:sz w:val="21"/>
              </w:rPr>
            </w:pPr>
            <w:r>
              <w:rPr>
                <w:rFonts w:hint="eastAsia" w:eastAsia="方正黑体_GBK"/>
                <w:sz w:val="21"/>
              </w:rPr>
              <w:t>中介服务设定依据</w:t>
            </w:r>
          </w:p>
        </w:tc>
        <w:tc>
          <w:tcPr>
            <w:tcW w:w="1456" w:type="dxa"/>
            <w:vMerge w:val="restart"/>
            <w:vAlign w:val="center"/>
          </w:tcPr>
          <w:p>
            <w:pPr>
              <w:spacing w:line="320" w:lineRule="exact"/>
              <w:jc w:val="center"/>
              <w:rPr>
                <w:rFonts w:eastAsia="方正黑体_GBK"/>
                <w:sz w:val="21"/>
              </w:rPr>
            </w:pPr>
            <w:r>
              <w:rPr>
                <w:rFonts w:hint="eastAsia" w:eastAsia="方正黑体_GBK"/>
                <w:sz w:val="21"/>
              </w:rPr>
              <w:t>中介服务机构</w:t>
            </w:r>
          </w:p>
        </w:tc>
        <w:tc>
          <w:tcPr>
            <w:tcW w:w="1007" w:type="dxa"/>
            <w:vMerge w:val="restart"/>
            <w:vAlign w:val="center"/>
          </w:tcPr>
          <w:p>
            <w:pPr>
              <w:spacing w:line="320" w:lineRule="exact"/>
              <w:jc w:val="center"/>
              <w:rPr>
                <w:rFonts w:eastAsia="方正黑体_GBK"/>
                <w:sz w:val="21"/>
              </w:rPr>
            </w:pPr>
            <w:r>
              <w:rPr>
                <w:rFonts w:hint="eastAsia" w:eastAsia="方正黑体_GBK"/>
                <w:sz w:val="21"/>
              </w:rPr>
              <w:t>收费性质</w:t>
            </w:r>
          </w:p>
        </w:tc>
        <w:tc>
          <w:tcPr>
            <w:tcW w:w="1176" w:type="dxa"/>
            <w:vMerge w:val="restart"/>
            <w:vAlign w:val="center"/>
          </w:tcPr>
          <w:p>
            <w:pPr>
              <w:spacing w:line="320" w:lineRule="exact"/>
              <w:jc w:val="center"/>
              <w:rPr>
                <w:rFonts w:eastAsia="方正黑体_GBK"/>
                <w:sz w:val="21"/>
              </w:rPr>
            </w:pPr>
            <w:r>
              <w:rPr>
                <w:rFonts w:hint="eastAsia" w:eastAsia="方正黑体_GBK"/>
                <w:sz w:val="21"/>
              </w:rPr>
              <w:t>中介服务结果要件</w:t>
            </w:r>
          </w:p>
        </w:tc>
        <w:tc>
          <w:tcPr>
            <w:tcW w:w="2454" w:type="dxa"/>
            <w:vMerge w:val="restart"/>
            <w:vAlign w:val="center"/>
          </w:tcPr>
          <w:p>
            <w:pPr>
              <w:spacing w:line="320" w:lineRule="exact"/>
              <w:jc w:val="center"/>
              <w:rPr>
                <w:rFonts w:eastAsia="方正黑体_GBK"/>
                <w:sz w:val="21"/>
              </w:rPr>
            </w:pPr>
            <w:r>
              <w:rPr>
                <w:rFonts w:hint="eastAsia" w:eastAsia="方正黑体_GBK"/>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541" w:type="dxa"/>
            <w:vMerge w:val="continue"/>
            <w:vAlign w:val="center"/>
          </w:tcPr>
          <w:p>
            <w:pPr>
              <w:spacing w:line="320" w:lineRule="exact"/>
              <w:jc w:val="center"/>
              <w:rPr>
                <w:rFonts w:eastAsia="方正黑体_GBK"/>
                <w:sz w:val="21"/>
              </w:rPr>
            </w:pPr>
          </w:p>
        </w:tc>
        <w:tc>
          <w:tcPr>
            <w:tcW w:w="1638" w:type="dxa"/>
            <w:vMerge w:val="continue"/>
            <w:vAlign w:val="center"/>
          </w:tcPr>
          <w:p>
            <w:pPr>
              <w:spacing w:line="320" w:lineRule="exact"/>
              <w:jc w:val="center"/>
              <w:rPr>
                <w:rFonts w:eastAsia="方正黑体_GBK"/>
                <w:sz w:val="21"/>
              </w:rPr>
            </w:pPr>
          </w:p>
        </w:tc>
        <w:tc>
          <w:tcPr>
            <w:tcW w:w="1722" w:type="dxa"/>
            <w:vAlign w:val="center"/>
          </w:tcPr>
          <w:p>
            <w:pPr>
              <w:spacing w:line="320" w:lineRule="exact"/>
              <w:jc w:val="center"/>
              <w:rPr>
                <w:rFonts w:eastAsia="方正黑体_GBK"/>
                <w:sz w:val="21"/>
              </w:rPr>
            </w:pPr>
            <w:r>
              <w:rPr>
                <w:rFonts w:hint="eastAsia" w:eastAsia="方正黑体_GBK"/>
                <w:sz w:val="21"/>
              </w:rPr>
              <w:t>主项名称</w:t>
            </w:r>
          </w:p>
        </w:tc>
        <w:tc>
          <w:tcPr>
            <w:tcW w:w="1092" w:type="dxa"/>
            <w:vAlign w:val="center"/>
          </w:tcPr>
          <w:p>
            <w:pPr>
              <w:spacing w:line="320" w:lineRule="exact"/>
              <w:jc w:val="center"/>
              <w:rPr>
                <w:rFonts w:eastAsia="方正黑体_GBK"/>
                <w:sz w:val="21"/>
              </w:rPr>
            </w:pPr>
            <w:r>
              <w:rPr>
                <w:rFonts w:hint="eastAsia" w:eastAsia="方正黑体_GBK"/>
                <w:sz w:val="21"/>
              </w:rPr>
              <w:t>子项名称</w:t>
            </w:r>
          </w:p>
        </w:tc>
        <w:tc>
          <w:tcPr>
            <w:tcW w:w="895" w:type="dxa"/>
            <w:vAlign w:val="center"/>
          </w:tcPr>
          <w:p>
            <w:pPr>
              <w:spacing w:line="320" w:lineRule="exact"/>
              <w:jc w:val="center"/>
              <w:rPr>
                <w:rFonts w:eastAsia="方正黑体_GBK"/>
                <w:sz w:val="21"/>
              </w:rPr>
            </w:pPr>
            <w:r>
              <w:rPr>
                <w:rFonts w:hint="eastAsia" w:eastAsia="方正黑体_GBK"/>
                <w:sz w:val="21"/>
              </w:rPr>
              <w:t>业务指导部门</w:t>
            </w:r>
          </w:p>
        </w:tc>
        <w:tc>
          <w:tcPr>
            <w:tcW w:w="1050" w:type="dxa"/>
            <w:vAlign w:val="center"/>
          </w:tcPr>
          <w:p>
            <w:pPr>
              <w:spacing w:line="320" w:lineRule="exact"/>
              <w:jc w:val="center"/>
              <w:rPr>
                <w:rFonts w:eastAsia="方正黑体_GBK"/>
                <w:sz w:val="21"/>
              </w:rPr>
            </w:pPr>
            <w:r>
              <w:rPr>
                <w:rFonts w:hint="eastAsia" w:eastAsia="方正黑体_GBK"/>
                <w:sz w:val="21"/>
              </w:rPr>
              <w:t>审批部门</w:t>
            </w:r>
          </w:p>
        </w:tc>
        <w:tc>
          <w:tcPr>
            <w:tcW w:w="2282" w:type="dxa"/>
            <w:vMerge w:val="continue"/>
            <w:vAlign w:val="center"/>
          </w:tcPr>
          <w:p>
            <w:pPr>
              <w:spacing w:line="320" w:lineRule="exact"/>
              <w:jc w:val="center"/>
              <w:rPr>
                <w:rFonts w:eastAsia="方正黑体_GBK"/>
                <w:sz w:val="21"/>
              </w:rPr>
            </w:pPr>
          </w:p>
        </w:tc>
        <w:tc>
          <w:tcPr>
            <w:tcW w:w="1456" w:type="dxa"/>
            <w:vMerge w:val="continue"/>
            <w:vAlign w:val="center"/>
          </w:tcPr>
          <w:p>
            <w:pPr>
              <w:spacing w:line="320" w:lineRule="exact"/>
              <w:jc w:val="center"/>
              <w:rPr>
                <w:rFonts w:eastAsia="方正黑体_GBK"/>
                <w:sz w:val="21"/>
              </w:rPr>
            </w:pPr>
          </w:p>
        </w:tc>
        <w:tc>
          <w:tcPr>
            <w:tcW w:w="1007" w:type="dxa"/>
            <w:vMerge w:val="continue"/>
            <w:vAlign w:val="center"/>
          </w:tcPr>
          <w:p>
            <w:pPr>
              <w:spacing w:line="320" w:lineRule="exact"/>
              <w:jc w:val="center"/>
              <w:rPr>
                <w:rFonts w:eastAsia="方正黑体_GBK"/>
                <w:sz w:val="21"/>
              </w:rPr>
            </w:pPr>
          </w:p>
        </w:tc>
        <w:tc>
          <w:tcPr>
            <w:tcW w:w="1176" w:type="dxa"/>
            <w:vMerge w:val="continue"/>
            <w:vAlign w:val="center"/>
          </w:tcPr>
          <w:p>
            <w:pPr>
              <w:spacing w:line="320" w:lineRule="exact"/>
              <w:jc w:val="center"/>
              <w:rPr>
                <w:rFonts w:eastAsia="方正黑体_GBK"/>
                <w:sz w:val="21"/>
              </w:rPr>
            </w:pPr>
          </w:p>
        </w:tc>
        <w:tc>
          <w:tcPr>
            <w:tcW w:w="2454" w:type="dxa"/>
            <w:vMerge w:val="continue"/>
            <w:vAlign w:val="center"/>
          </w:tcPr>
          <w:p>
            <w:pPr>
              <w:spacing w:line="320" w:lineRule="exact"/>
              <w:jc w:val="center"/>
              <w:rPr>
                <w:rFonts w:eastAsia="方正黑体_GBK"/>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jc w:val="center"/>
        </w:trPr>
        <w:tc>
          <w:tcPr>
            <w:tcW w:w="541" w:type="dxa"/>
            <w:vMerge w:val="restart"/>
            <w:vAlign w:val="center"/>
          </w:tcPr>
          <w:p>
            <w:pPr>
              <w:spacing w:line="320" w:lineRule="exact"/>
              <w:jc w:val="center"/>
              <w:rPr>
                <w:sz w:val="21"/>
              </w:rPr>
            </w:pPr>
            <w:r>
              <w:rPr>
                <w:sz w:val="21"/>
              </w:rPr>
              <w:t>20</w:t>
            </w:r>
          </w:p>
        </w:tc>
        <w:tc>
          <w:tcPr>
            <w:tcW w:w="1638" w:type="dxa"/>
            <w:vMerge w:val="restart"/>
            <w:vAlign w:val="center"/>
          </w:tcPr>
          <w:p>
            <w:pPr>
              <w:spacing w:line="320" w:lineRule="exact"/>
              <w:jc w:val="center"/>
              <w:rPr>
                <w:sz w:val="21"/>
              </w:rPr>
            </w:pPr>
            <w:r>
              <w:rPr>
                <w:rFonts w:hint="eastAsia"/>
                <w:sz w:val="21"/>
              </w:rPr>
              <w:t>机动车安全技术检验</w:t>
            </w:r>
          </w:p>
        </w:tc>
        <w:tc>
          <w:tcPr>
            <w:tcW w:w="1722" w:type="dxa"/>
            <w:vAlign w:val="center"/>
          </w:tcPr>
          <w:p>
            <w:pPr>
              <w:spacing w:line="320" w:lineRule="exact"/>
              <w:jc w:val="center"/>
              <w:rPr>
                <w:sz w:val="21"/>
              </w:rPr>
            </w:pPr>
            <w:r>
              <w:rPr>
                <w:rFonts w:hint="eastAsia"/>
                <w:sz w:val="21"/>
              </w:rPr>
              <w:t>机动车登记</w:t>
            </w:r>
          </w:p>
        </w:tc>
        <w:tc>
          <w:tcPr>
            <w:tcW w:w="1092" w:type="dxa"/>
            <w:vAlign w:val="center"/>
          </w:tcPr>
          <w:p>
            <w:pPr>
              <w:spacing w:line="320" w:lineRule="exact"/>
              <w:jc w:val="center"/>
              <w:rPr>
                <w:sz w:val="21"/>
              </w:rPr>
            </w:pPr>
          </w:p>
        </w:tc>
        <w:tc>
          <w:tcPr>
            <w:tcW w:w="1945" w:type="dxa"/>
            <w:gridSpan w:val="2"/>
            <w:vAlign w:val="center"/>
          </w:tcPr>
          <w:p>
            <w:pPr>
              <w:spacing w:line="320" w:lineRule="exact"/>
              <w:jc w:val="center"/>
              <w:rPr>
                <w:sz w:val="21"/>
              </w:rPr>
            </w:pPr>
            <w:r>
              <w:rPr>
                <w:rFonts w:hint="eastAsia"/>
                <w:sz w:val="21"/>
              </w:rPr>
              <w:t>县公安局</w:t>
            </w:r>
          </w:p>
        </w:tc>
        <w:tc>
          <w:tcPr>
            <w:tcW w:w="2282" w:type="dxa"/>
            <w:vAlign w:val="center"/>
          </w:tcPr>
          <w:p>
            <w:pPr>
              <w:spacing w:line="320" w:lineRule="exact"/>
              <w:jc w:val="center"/>
              <w:rPr>
                <w:sz w:val="21"/>
              </w:rPr>
            </w:pPr>
            <w:r>
              <w:rPr>
                <w:rFonts w:hint="eastAsia"/>
                <w:sz w:val="21"/>
              </w:rPr>
              <w:t>《中华人民共和国道路交通安全法实施条例》</w:t>
            </w:r>
          </w:p>
        </w:tc>
        <w:tc>
          <w:tcPr>
            <w:tcW w:w="1456" w:type="dxa"/>
            <w:vMerge w:val="restart"/>
            <w:vAlign w:val="center"/>
          </w:tcPr>
          <w:p>
            <w:pPr>
              <w:spacing w:line="320" w:lineRule="exact"/>
              <w:jc w:val="center"/>
              <w:rPr>
                <w:sz w:val="21"/>
              </w:rPr>
            </w:pPr>
            <w:r>
              <w:rPr>
                <w:rFonts w:hint="eastAsia"/>
                <w:sz w:val="21"/>
              </w:rPr>
              <w:t>机动车安全技术检验机构</w:t>
            </w:r>
          </w:p>
        </w:tc>
        <w:tc>
          <w:tcPr>
            <w:tcW w:w="1007" w:type="dxa"/>
            <w:vMerge w:val="restart"/>
            <w:vAlign w:val="center"/>
          </w:tcPr>
          <w:p>
            <w:pPr>
              <w:spacing w:line="320" w:lineRule="exact"/>
              <w:jc w:val="center"/>
              <w:rPr>
                <w:sz w:val="21"/>
              </w:rPr>
            </w:pPr>
            <w:r>
              <w:rPr>
                <w:rFonts w:hint="eastAsia"/>
                <w:sz w:val="21"/>
              </w:rPr>
              <w:t>市场调节价</w:t>
            </w:r>
          </w:p>
        </w:tc>
        <w:tc>
          <w:tcPr>
            <w:tcW w:w="1176" w:type="dxa"/>
            <w:vMerge w:val="restart"/>
            <w:vAlign w:val="center"/>
          </w:tcPr>
          <w:p>
            <w:pPr>
              <w:spacing w:line="320" w:lineRule="exact"/>
              <w:jc w:val="center"/>
              <w:rPr>
                <w:sz w:val="21"/>
              </w:rPr>
            </w:pPr>
            <w:r>
              <w:rPr>
                <w:rFonts w:hint="eastAsia"/>
                <w:sz w:val="21"/>
              </w:rPr>
              <w:t>机动车安全技术检验合格证明</w:t>
            </w:r>
          </w:p>
        </w:tc>
        <w:tc>
          <w:tcPr>
            <w:tcW w:w="2454" w:type="dxa"/>
            <w:vMerge w:val="restart"/>
            <w:vAlign w:val="center"/>
          </w:tcPr>
          <w:p>
            <w:pPr>
              <w:spacing w:line="320" w:lineRule="exact"/>
              <w:jc w:val="center"/>
              <w:rPr>
                <w:sz w:val="21"/>
              </w:rPr>
            </w:pPr>
            <w:r>
              <w:rPr>
                <w:rFonts w:hint="eastAsia"/>
                <w:sz w:val="21"/>
              </w:rPr>
              <w:t>与交通运输部门的行政审批中介服务事项</w:t>
            </w:r>
            <w:r>
              <w:rPr>
                <w:sz w:val="21"/>
              </w:rPr>
              <w:t>“</w:t>
            </w:r>
            <w:r>
              <w:rPr>
                <w:rFonts w:hint="eastAsia"/>
                <w:sz w:val="21"/>
              </w:rPr>
              <w:t>营运车辆技术等级评定</w:t>
            </w:r>
            <w:r>
              <w:rPr>
                <w:sz w:val="21"/>
              </w:rPr>
              <w:t>”</w:t>
            </w:r>
            <w:r>
              <w:rPr>
                <w:rFonts w:hint="eastAsia"/>
                <w:sz w:val="21"/>
              </w:rPr>
              <w:t>合并实施，不得重复收费。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541" w:type="dxa"/>
            <w:vMerge w:val="continue"/>
            <w:vAlign w:val="center"/>
          </w:tcPr>
          <w:p>
            <w:pPr>
              <w:spacing w:line="320" w:lineRule="exact"/>
              <w:jc w:val="center"/>
              <w:rPr>
                <w:sz w:val="21"/>
              </w:rPr>
            </w:pPr>
          </w:p>
        </w:tc>
        <w:tc>
          <w:tcPr>
            <w:tcW w:w="1638" w:type="dxa"/>
            <w:vMerge w:val="continue"/>
            <w:vAlign w:val="center"/>
          </w:tcPr>
          <w:p>
            <w:pPr>
              <w:spacing w:line="320" w:lineRule="exact"/>
              <w:jc w:val="center"/>
              <w:rPr>
                <w:sz w:val="21"/>
              </w:rPr>
            </w:pPr>
          </w:p>
        </w:tc>
        <w:tc>
          <w:tcPr>
            <w:tcW w:w="1722" w:type="dxa"/>
            <w:vAlign w:val="center"/>
          </w:tcPr>
          <w:p>
            <w:pPr>
              <w:spacing w:line="320" w:lineRule="exact"/>
              <w:jc w:val="center"/>
              <w:rPr>
                <w:sz w:val="21"/>
              </w:rPr>
            </w:pPr>
            <w:r>
              <w:rPr>
                <w:rFonts w:hint="eastAsia"/>
                <w:sz w:val="21"/>
              </w:rPr>
              <w:t>机动车检验合格标志核发</w:t>
            </w:r>
          </w:p>
        </w:tc>
        <w:tc>
          <w:tcPr>
            <w:tcW w:w="1092" w:type="dxa"/>
            <w:vAlign w:val="center"/>
          </w:tcPr>
          <w:p>
            <w:pPr>
              <w:spacing w:line="320" w:lineRule="exact"/>
              <w:jc w:val="center"/>
              <w:rPr>
                <w:sz w:val="21"/>
              </w:rPr>
            </w:pPr>
          </w:p>
        </w:tc>
        <w:tc>
          <w:tcPr>
            <w:tcW w:w="1945" w:type="dxa"/>
            <w:gridSpan w:val="2"/>
            <w:vAlign w:val="center"/>
          </w:tcPr>
          <w:p>
            <w:pPr>
              <w:spacing w:line="320" w:lineRule="exact"/>
              <w:jc w:val="center"/>
              <w:rPr>
                <w:sz w:val="21"/>
              </w:rPr>
            </w:pPr>
            <w:r>
              <w:rPr>
                <w:rFonts w:hint="eastAsia"/>
                <w:sz w:val="21"/>
              </w:rPr>
              <w:t>县公安局</w:t>
            </w:r>
          </w:p>
        </w:tc>
        <w:tc>
          <w:tcPr>
            <w:tcW w:w="2282" w:type="dxa"/>
            <w:vAlign w:val="center"/>
          </w:tcPr>
          <w:p>
            <w:pPr>
              <w:spacing w:line="320" w:lineRule="exact"/>
              <w:jc w:val="center"/>
              <w:rPr>
                <w:sz w:val="21"/>
              </w:rPr>
            </w:pPr>
            <w:r>
              <w:rPr>
                <w:rFonts w:hint="eastAsia"/>
                <w:sz w:val="21"/>
              </w:rPr>
              <w:t>《中华人民共和国道路交通安全法》</w:t>
            </w:r>
          </w:p>
        </w:tc>
        <w:tc>
          <w:tcPr>
            <w:tcW w:w="1456" w:type="dxa"/>
            <w:vMerge w:val="continue"/>
            <w:vAlign w:val="center"/>
          </w:tcPr>
          <w:p>
            <w:pPr>
              <w:spacing w:line="320" w:lineRule="exact"/>
              <w:jc w:val="center"/>
              <w:rPr>
                <w:sz w:val="21"/>
              </w:rPr>
            </w:pPr>
          </w:p>
        </w:tc>
        <w:tc>
          <w:tcPr>
            <w:tcW w:w="1007" w:type="dxa"/>
            <w:vMerge w:val="continue"/>
            <w:vAlign w:val="center"/>
          </w:tcPr>
          <w:p>
            <w:pPr>
              <w:spacing w:line="320" w:lineRule="exact"/>
              <w:jc w:val="center"/>
              <w:rPr>
                <w:sz w:val="21"/>
              </w:rPr>
            </w:pPr>
          </w:p>
        </w:tc>
        <w:tc>
          <w:tcPr>
            <w:tcW w:w="1176" w:type="dxa"/>
            <w:vMerge w:val="continue"/>
            <w:vAlign w:val="center"/>
          </w:tcPr>
          <w:p>
            <w:pPr>
              <w:spacing w:line="320" w:lineRule="exact"/>
              <w:jc w:val="center"/>
              <w:rPr>
                <w:sz w:val="21"/>
              </w:rPr>
            </w:pPr>
          </w:p>
        </w:tc>
        <w:tc>
          <w:tcPr>
            <w:tcW w:w="2454" w:type="dxa"/>
            <w:vMerge w:val="continue"/>
            <w:vAlign w:val="center"/>
          </w:tcPr>
          <w:p>
            <w:pPr>
              <w:spacing w:line="320" w:lineRule="exact"/>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2" w:hRule="atLeast"/>
          <w:jc w:val="center"/>
        </w:trPr>
        <w:tc>
          <w:tcPr>
            <w:tcW w:w="541" w:type="dxa"/>
            <w:vAlign w:val="center"/>
          </w:tcPr>
          <w:p>
            <w:pPr>
              <w:spacing w:line="320" w:lineRule="exact"/>
              <w:jc w:val="center"/>
              <w:rPr>
                <w:sz w:val="21"/>
              </w:rPr>
            </w:pPr>
            <w:r>
              <w:rPr>
                <w:sz w:val="21"/>
              </w:rPr>
              <w:t>21</w:t>
            </w:r>
          </w:p>
        </w:tc>
        <w:tc>
          <w:tcPr>
            <w:tcW w:w="1638" w:type="dxa"/>
            <w:vAlign w:val="center"/>
          </w:tcPr>
          <w:p>
            <w:pPr>
              <w:spacing w:line="320" w:lineRule="exact"/>
              <w:jc w:val="center"/>
              <w:rPr>
                <w:sz w:val="21"/>
              </w:rPr>
            </w:pPr>
            <w:r>
              <w:rPr>
                <w:rFonts w:hint="eastAsia"/>
                <w:sz w:val="21"/>
              </w:rPr>
              <w:t>机动车驾驶人身体条件检查</w:t>
            </w:r>
          </w:p>
        </w:tc>
        <w:tc>
          <w:tcPr>
            <w:tcW w:w="1722" w:type="dxa"/>
            <w:vAlign w:val="center"/>
          </w:tcPr>
          <w:p>
            <w:pPr>
              <w:spacing w:line="320" w:lineRule="exact"/>
              <w:jc w:val="center"/>
              <w:rPr>
                <w:sz w:val="21"/>
              </w:rPr>
            </w:pPr>
            <w:r>
              <w:rPr>
                <w:rFonts w:hint="eastAsia"/>
                <w:sz w:val="21"/>
              </w:rPr>
              <w:t>机动车驾驶证核发、审验</w:t>
            </w:r>
          </w:p>
        </w:tc>
        <w:tc>
          <w:tcPr>
            <w:tcW w:w="1092" w:type="dxa"/>
            <w:vAlign w:val="center"/>
          </w:tcPr>
          <w:p>
            <w:pPr>
              <w:spacing w:line="320" w:lineRule="exact"/>
              <w:jc w:val="center"/>
              <w:rPr>
                <w:sz w:val="21"/>
              </w:rPr>
            </w:pPr>
          </w:p>
        </w:tc>
        <w:tc>
          <w:tcPr>
            <w:tcW w:w="1945" w:type="dxa"/>
            <w:gridSpan w:val="2"/>
            <w:vAlign w:val="center"/>
          </w:tcPr>
          <w:p>
            <w:pPr>
              <w:spacing w:line="320" w:lineRule="exact"/>
              <w:jc w:val="center"/>
              <w:rPr>
                <w:sz w:val="21"/>
              </w:rPr>
            </w:pPr>
            <w:r>
              <w:rPr>
                <w:rFonts w:hint="eastAsia"/>
                <w:sz w:val="21"/>
              </w:rPr>
              <w:t>县公安局</w:t>
            </w:r>
          </w:p>
        </w:tc>
        <w:tc>
          <w:tcPr>
            <w:tcW w:w="2282" w:type="dxa"/>
            <w:vAlign w:val="center"/>
          </w:tcPr>
          <w:p>
            <w:pPr>
              <w:spacing w:line="320" w:lineRule="exact"/>
              <w:jc w:val="center"/>
              <w:rPr>
                <w:sz w:val="21"/>
              </w:rPr>
            </w:pPr>
            <w:r>
              <w:rPr>
                <w:rFonts w:hint="eastAsia"/>
                <w:sz w:val="21"/>
              </w:rPr>
              <w:t>《中华人民共和国道路交通安全法实施条例》</w:t>
            </w:r>
            <w:r>
              <w:rPr>
                <w:sz w:val="21"/>
              </w:rPr>
              <w:br w:type="textWrapping"/>
            </w:r>
            <w:r>
              <w:rPr>
                <w:rFonts w:hint="eastAsia"/>
                <w:sz w:val="21"/>
              </w:rPr>
              <w:t>《机动车驾驶证申领和使用规定》（公安部令第</w:t>
            </w:r>
            <w:r>
              <w:rPr>
                <w:sz w:val="21"/>
              </w:rPr>
              <w:t>123</w:t>
            </w:r>
            <w:r>
              <w:rPr>
                <w:rFonts w:hint="eastAsia"/>
                <w:sz w:val="21"/>
              </w:rPr>
              <w:t>号发布，公安部令第</w:t>
            </w:r>
            <w:r>
              <w:rPr>
                <w:sz w:val="21"/>
              </w:rPr>
              <w:t>139</w:t>
            </w:r>
            <w:r>
              <w:rPr>
                <w:rFonts w:hint="eastAsia"/>
                <w:sz w:val="21"/>
              </w:rPr>
              <w:t>号修正）</w:t>
            </w:r>
          </w:p>
        </w:tc>
        <w:tc>
          <w:tcPr>
            <w:tcW w:w="1456" w:type="dxa"/>
            <w:vAlign w:val="center"/>
          </w:tcPr>
          <w:p>
            <w:pPr>
              <w:spacing w:line="320" w:lineRule="exact"/>
              <w:jc w:val="center"/>
              <w:rPr>
                <w:sz w:val="21"/>
              </w:rPr>
            </w:pPr>
            <w:r>
              <w:rPr>
                <w:rFonts w:hint="eastAsia"/>
                <w:sz w:val="21"/>
              </w:rPr>
              <w:t>具备健康体检资格的医疗机构</w:t>
            </w:r>
          </w:p>
        </w:tc>
        <w:tc>
          <w:tcPr>
            <w:tcW w:w="1007" w:type="dxa"/>
            <w:vAlign w:val="center"/>
          </w:tcPr>
          <w:p>
            <w:pPr>
              <w:spacing w:line="320" w:lineRule="exact"/>
              <w:jc w:val="center"/>
              <w:rPr>
                <w:sz w:val="21"/>
              </w:rPr>
            </w:pPr>
            <w:r>
              <w:rPr>
                <w:rFonts w:hint="eastAsia"/>
                <w:sz w:val="21"/>
              </w:rPr>
              <w:t>政府指导价</w:t>
            </w:r>
          </w:p>
        </w:tc>
        <w:tc>
          <w:tcPr>
            <w:tcW w:w="1176" w:type="dxa"/>
            <w:vAlign w:val="center"/>
          </w:tcPr>
          <w:p>
            <w:pPr>
              <w:spacing w:line="320" w:lineRule="exact"/>
              <w:jc w:val="center"/>
              <w:rPr>
                <w:sz w:val="21"/>
              </w:rPr>
            </w:pPr>
            <w:r>
              <w:rPr>
                <w:rFonts w:hint="eastAsia"/>
                <w:sz w:val="21"/>
              </w:rPr>
              <w:t>身体条件证明</w:t>
            </w:r>
          </w:p>
        </w:tc>
        <w:tc>
          <w:tcPr>
            <w:tcW w:w="2454" w:type="dxa"/>
            <w:vAlign w:val="center"/>
          </w:tcPr>
          <w:p>
            <w:pPr>
              <w:spacing w:line="320" w:lineRule="exact"/>
              <w:jc w:val="center"/>
              <w:rPr>
                <w:sz w:val="21"/>
              </w:rPr>
            </w:pPr>
            <w:r>
              <w:rPr>
                <w:rFonts w:hint="eastAsia"/>
                <w:sz w:val="21"/>
              </w:rPr>
              <w:t>定价依据：</w:t>
            </w:r>
            <w:r>
              <w:rPr>
                <w:sz w:val="21"/>
              </w:rPr>
              <w:br w:type="textWrapping"/>
            </w:r>
            <w:r>
              <w:rPr>
                <w:rFonts w:hint="eastAsia"/>
                <w:sz w:val="21"/>
              </w:rPr>
              <w:t>《云南省发展和改革委员会云南省卫生厅关于规范和调整非营利性医疗服务价格的通知》（云发改收费〔</w:t>
            </w:r>
            <w:r>
              <w:rPr>
                <w:sz w:val="21"/>
              </w:rPr>
              <w:t>2005</w:t>
            </w:r>
            <w:r>
              <w:rPr>
                <w:rFonts w:hint="eastAsia"/>
                <w:sz w:val="21"/>
              </w:rPr>
              <w:t>〕</w:t>
            </w:r>
            <w:r>
              <w:rPr>
                <w:sz w:val="21"/>
              </w:rPr>
              <w:t>556</w:t>
            </w:r>
            <w:r>
              <w:rPr>
                <w:rFonts w:hint="eastAsia"/>
                <w:sz w:val="21"/>
              </w:rPr>
              <w:t>号）等相关医疗服务价格文件。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541" w:type="dxa"/>
            <w:vAlign w:val="center"/>
          </w:tcPr>
          <w:p>
            <w:pPr>
              <w:spacing w:line="320" w:lineRule="exact"/>
              <w:jc w:val="center"/>
              <w:rPr>
                <w:sz w:val="21"/>
              </w:rPr>
            </w:pPr>
            <w:r>
              <w:rPr>
                <w:sz w:val="21"/>
              </w:rPr>
              <w:t>22</w:t>
            </w:r>
          </w:p>
        </w:tc>
        <w:tc>
          <w:tcPr>
            <w:tcW w:w="1638" w:type="dxa"/>
            <w:vAlign w:val="center"/>
          </w:tcPr>
          <w:p>
            <w:pPr>
              <w:spacing w:line="320" w:lineRule="exact"/>
              <w:jc w:val="center"/>
              <w:rPr>
                <w:sz w:val="21"/>
              </w:rPr>
            </w:pPr>
            <w:r>
              <w:rPr>
                <w:rFonts w:hint="eastAsia"/>
                <w:sz w:val="21"/>
              </w:rPr>
              <w:t>地质灾害易发区建设项目地质灾害危险性评估</w:t>
            </w:r>
          </w:p>
        </w:tc>
        <w:tc>
          <w:tcPr>
            <w:tcW w:w="1722" w:type="dxa"/>
            <w:vAlign w:val="center"/>
          </w:tcPr>
          <w:p>
            <w:pPr>
              <w:spacing w:line="320" w:lineRule="exact"/>
              <w:jc w:val="center"/>
              <w:rPr>
                <w:sz w:val="21"/>
              </w:rPr>
            </w:pPr>
            <w:r>
              <w:rPr>
                <w:rFonts w:hint="eastAsia"/>
                <w:sz w:val="21"/>
              </w:rPr>
              <w:t>建设项目用地预审与选址意见书核发</w:t>
            </w:r>
          </w:p>
        </w:tc>
        <w:tc>
          <w:tcPr>
            <w:tcW w:w="1092" w:type="dxa"/>
            <w:vAlign w:val="center"/>
          </w:tcPr>
          <w:p>
            <w:pPr>
              <w:spacing w:line="320" w:lineRule="exact"/>
              <w:jc w:val="center"/>
              <w:rPr>
                <w:sz w:val="21"/>
              </w:rPr>
            </w:pPr>
          </w:p>
        </w:tc>
        <w:tc>
          <w:tcPr>
            <w:tcW w:w="1945" w:type="dxa"/>
            <w:gridSpan w:val="2"/>
            <w:vAlign w:val="center"/>
          </w:tcPr>
          <w:p>
            <w:pPr>
              <w:spacing w:line="320" w:lineRule="exact"/>
              <w:jc w:val="center"/>
              <w:rPr>
                <w:sz w:val="21"/>
              </w:rPr>
            </w:pPr>
            <w:r>
              <w:rPr>
                <w:rFonts w:hint="eastAsia"/>
                <w:sz w:val="21"/>
              </w:rPr>
              <w:t>县自然资源局</w:t>
            </w:r>
          </w:p>
        </w:tc>
        <w:tc>
          <w:tcPr>
            <w:tcW w:w="2282" w:type="dxa"/>
            <w:vAlign w:val="center"/>
          </w:tcPr>
          <w:p>
            <w:pPr>
              <w:spacing w:line="320" w:lineRule="exact"/>
              <w:jc w:val="center"/>
              <w:rPr>
                <w:sz w:val="21"/>
              </w:rPr>
            </w:pPr>
            <w:r>
              <w:rPr>
                <w:rFonts w:hint="eastAsia"/>
                <w:sz w:val="21"/>
              </w:rPr>
              <w:t>《地质灾害防治条例》</w:t>
            </w:r>
            <w:r>
              <w:rPr>
                <w:sz w:val="21"/>
              </w:rPr>
              <w:br w:type="textWrapping"/>
            </w:r>
            <w:r>
              <w:rPr>
                <w:rFonts w:hint="eastAsia"/>
                <w:sz w:val="21"/>
              </w:rPr>
              <w:t>《建设项目用地预审管理办法》（国土资源部令第</w:t>
            </w:r>
            <w:r>
              <w:rPr>
                <w:sz w:val="21"/>
              </w:rPr>
              <w:t>42</w:t>
            </w:r>
            <w:r>
              <w:rPr>
                <w:rFonts w:hint="eastAsia"/>
                <w:sz w:val="21"/>
              </w:rPr>
              <w:t>号发布，国土资源部令第</w:t>
            </w:r>
            <w:r>
              <w:rPr>
                <w:sz w:val="21"/>
              </w:rPr>
              <w:t>68</w:t>
            </w:r>
            <w:r>
              <w:rPr>
                <w:rFonts w:hint="eastAsia"/>
                <w:sz w:val="21"/>
              </w:rPr>
              <w:t>号修正）</w:t>
            </w:r>
          </w:p>
        </w:tc>
        <w:tc>
          <w:tcPr>
            <w:tcW w:w="1456" w:type="dxa"/>
            <w:vAlign w:val="center"/>
          </w:tcPr>
          <w:p>
            <w:pPr>
              <w:spacing w:line="320" w:lineRule="exact"/>
              <w:jc w:val="center"/>
              <w:rPr>
                <w:sz w:val="21"/>
              </w:rPr>
            </w:pPr>
            <w:r>
              <w:rPr>
                <w:rFonts w:hint="eastAsia"/>
                <w:sz w:val="21"/>
              </w:rPr>
              <w:t>具备相应资质的地质灾害危险性评估单位</w:t>
            </w:r>
          </w:p>
        </w:tc>
        <w:tc>
          <w:tcPr>
            <w:tcW w:w="1007" w:type="dxa"/>
            <w:vAlign w:val="center"/>
          </w:tcPr>
          <w:p>
            <w:pPr>
              <w:spacing w:line="320" w:lineRule="exact"/>
              <w:jc w:val="center"/>
              <w:rPr>
                <w:sz w:val="21"/>
              </w:rPr>
            </w:pPr>
            <w:r>
              <w:rPr>
                <w:rFonts w:hint="eastAsia"/>
                <w:sz w:val="21"/>
              </w:rPr>
              <w:t>市场调节价</w:t>
            </w:r>
          </w:p>
        </w:tc>
        <w:tc>
          <w:tcPr>
            <w:tcW w:w="1176" w:type="dxa"/>
            <w:vAlign w:val="center"/>
          </w:tcPr>
          <w:p>
            <w:pPr>
              <w:spacing w:line="320" w:lineRule="exact"/>
              <w:jc w:val="center"/>
              <w:rPr>
                <w:sz w:val="21"/>
              </w:rPr>
            </w:pPr>
            <w:r>
              <w:rPr>
                <w:rFonts w:hint="eastAsia"/>
                <w:sz w:val="21"/>
              </w:rPr>
              <w:t>建设项目地质灾害危险性评估报告</w:t>
            </w:r>
          </w:p>
        </w:tc>
        <w:tc>
          <w:tcPr>
            <w:tcW w:w="2454" w:type="dxa"/>
            <w:vAlign w:val="center"/>
          </w:tcPr>
          <w:p>
            <w:pPr>
              <w:spacing w:line="320" w:lineRule="exact"/>
              <w:jc w:val="center"/>
              <w:rPr>
                <w:sz w:val="21"/>
              </w:rPr>
            </w:pPr>
            <w:r>
              <w:rPr>
                <w:rFonts w:hint="eastAsia"/>
                <w:sz w:val="21"/>
              </w:rPr>
              <w:t>申请人在办理用地预审与选址意见书核发手续后，应当在用地报批阶段提供建设项目地质灾害危险性评估报告。</w:t>
            </w:r>
          </w:p>
        </w:tc>
      </w:tr>
    </w:tbl>
    <w:p/>
    <w:tbl>
      <w:tblPr>
        <w:tblStyle w:val="4"/>
        <w:tblW w:w="153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1638"/>
        <w:gridCol w:w="1722"/>
        <w:gridCol w:w="1092"/>
        <w:gridCol w:w="895"/>
        <w:gridCol w:w="1050"/>
        <w:gridCol w:w="2282"/>
        <w:gridCol w:w="1456"/>
        <w:gridCol w:w="1007"/>
        <w:gridCol w:w="1498"/>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blHeader/>
          <w:jc w:val="center"/>
        </w:trPr>
        <w:tc>
          <w:tcPr>
            <w:tcW w:w="541" w:type="dxa"/>
            <w:vMerge w:val="restart"/>
            <w:vAlign w:val="center"/>
          </w:tcPr>
          <w:p>
            <w:pPr>
              <w:spacing w:line="320" w:lineRule="exact"/>
              <w:jc w:val="center"/>
              <w:rPr>
                <w:rFonts w:eastAsia="方正黑体_GBK"/>
                <w:sz w:val="21"/>
              </w:rPr>
            </w:pPr>
            <w:r>
              <w:rPr>
                <w:rFonts w:hint="eastAsia" w:eastAsia="方正黑体_GBK"/>
                <w:sz w:val="21"/>
              </w:rPr>
              <w:t>序号</w:t>
            </w:r>
          </w:p>
        </w:tc>
        <w:tc>
          <w:tcPr>
            <w:tcW w:w="1638" w:type="dxa"/>
            <w:vMerge w:val="restart"/>
            <w:vAlign w:val="center"/>
          </w:tcPr>
          <w:p>
            <w:pPr>
              <w:spacing w:line="320" w:lineRule="exact"/>
              <w:jc w:val="center"/>
              <w:rPr>
                <w:rFonts w:eastAsia="方正黑体_GBK"/>
                <w:sz w:val="21"/>
              </w:rPr>
            </w:pPr>
            <w:r>
              <w:rPr>
                <w:rFonts w:hint="eastAsia" w:eastAsia="方正黑体_GBK"/>
                <w:sz w:val="21"/>
              </w:rPr>
              <w:t>行政审批中介服务事项名称</w:t>
            </w:r>
          </w:p>
        </w:tc>
        <w:tc>
          <w:tcPr>
            <w:tcW w:w="4759" w:type="dxa"/>
            <w:gridSpan w:val="4"/>
            <w:vAlign w:val="center"/>
          </w:tcPr>
          <w:p>
            <w:pPr>
              <w:spacing w:line="320" w:lineRule="exact"/>
              <w:jc w:val="center"/>
              <w:rPr>
                <w:rFonts w:eastAsia="方正黑体_GBK"/>
                <w:sz w:val="21"/>
              </w:rPr>
            </w:pPr>
            <w:r>
              <w:rPr>
                <w:rFonts w:hint="eastAsia" w:eastAsia="方正黑体_GBK"/>
                <w:sz w:val="21"/>
              </w:rPr>
              <w:t>涉及行政许可事项</w:t>
            </w:r>
          </w:p>
        </w:tc>
        <w:tc>
          <w:tcPr>
            <w:tcW w:w="2282" w:type="dxa"/>
            <w:vMerge w:val="restart"/>
            <w:vAlign w:val="center"/>
          </w:tcPr>
          <w:p>
            <w:pPr>
              <w:spacing w:line="320" w:lineRule="exact"/>
              <w:jc w:val="center"/>
              <w:rPr>
                <w:rFonts w:eastAsia="方正黑体_GBK"/>
                <w:sz w:val="21"/>
              </w:rPr>
            </w:pPr>
            <w:r>
              <w:rPr>
                <w:rFonts w:hint="eastAsia" w:eastAsia="方正黑体_GBK"/>
                <w:sz w:val="21"/>
              </w:rPr>
              <w:t>中介服务设定依据</w:t>
            </w:r>
          </w:p>
        </w:tc>
        <w:tc>
          <w:tcPr>
            <w:tcW w:w="1456" w:type="dxa"/>
            <w:vMerge w:val="restart"/>
            <w:vAlign w:val="center"/>
          </w:tcPr>
          <w:p>
            <w:pPr>
              <w:spacing w:line="320" w:lineRule="exact"/>
              <w:jc w:val="center"/>
              <w:rPr>
                <w:rFonts w:eastAsia="方正黑体_GBK"/>
                <w:sz w:val="21"/>
              </w:rPr>
            </w:pPr>
            <w:r>
              <w:rPr>
                <w:rFonts w:hint="eastAsia" w:eastAsia="方正黑体_GBK"/>
                <w:sz w:val="21"/>
              </w:rPr>
              <w:t>中介服务机构</w:t>
            </w:r>
          </w:p>
        </w:tc>
        <w:tc>
          <w:tcPr>
            <w:tcW w:w="1007" w:type="dxa"/>
            <w:vMerge w:val="restart"/>
            <w:vAlign w:val="center"/>
          </w:tcPr>
          <w:p>
            <w:pPr>
              <w:spacing w:line="320" w:lineRule="exact"/>
              <w:jc w:val="center"/>
              <w:rPr>
                <w:rFonts w:eastAsia="方正黑体_GBK"/>
                <w:sz w:val="21"/>
              </w:rPr>
            </w:pPr>
            <w:r>
              <w:rPr>
                <w:rFonts w:hint="eastAsia" w:eastAsia="方正黑体_GBK"/>
                <w:sz w:val="21"/>
              </w:rPr>
              <w:t>收费性质</w:t>
            </w:r>
          </w:p>
        </w:tc>
        <w:tc>
          <w:tcPr>
            <w:tcW w:w="1498" w:type="dxa"/>
            <w:vMerge w:val="restart"/>
            <w:vAlign w:val="center"/>
          </w:tcPr>
          <w:p>
            <w:pPr>
              <w:spacing w:line="320" w:lineRule="exact"/>
              <w:jc w:val="center"/>
              <w:rPr>
                <w:rFonts w:eastAsia="方正黑体_GBK"/>
                <w:sz w:val="21"/>
              </w:rPr>
            </w:pPr>
            <w:r>
              <w:rPr>
                <w:rFonts w:hint="eastAsia" w:eastAsia="方正黑体_GBK"/>
                <w:sz w:val="21"/>
              </w:rPr>
              <w:t>中介服务结果要件</w:t>
            </w:r>
          </w:p>
        </w:tc>
        <w:tc>
          <w:tcPr>
            <w:tcW w:w="2132" w:type="dxa"/>
            <w:vMerge w:val="restart"/>
            <w:vAlign w:val="center"/>
          </w:tcPr>
          <w:p>
            <w:pPr>
              <w:spacing w:line="320" w:lineRule="exact"/>
              <w:jc w:val="center"/>
              <w:rPr>
                <w:rFonts w:eastAsia="方正黑体_GBK"/>
                <w:sz w:val="21"/>
              </w:rPr>
            </w:pPr>
            <w:r>
              <w:rPr>
                <w:rFonts w:hint="eastAsia" w:eastAsia="方正黑体_GBK"/>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541" w:type="dxa"/>
            <w:vMerge w:val="continue"/>
            <w:vAlign w:val="center"/>
          </w:tcPr>
          <w:p>
            <w:pPr>
              <w:spacing w:line="320" w:lineRule="exact"/>
              <w:jc w:val="center"/>
              <w:rPr>
                <w:rFonts w:eastAsia="方正黑体_GBK"/>
                <w:sz w:val="21"/>
              </w:rPr>
            </w:pPr>
          </w:p>
        </w:tc>
        <w:tc>
          <w:tcPr>
            <w:tcW w:w="1638" w:type="dxa"/>
            <w:vMerge w:val="continue"/>
            <w:vAlign w:val="center"/>
          </w:tcPr>
          <w:p>
            <w:pPr>
              <w:spacing w:line="320" w:lineRule="exact"/>
              <w:jc w:val="center"/>
              <w:rPr>
                <w:rFonts w:eastAsia="方正黑体_GBK"/>
                <w:sz w:val="21"/>
              </w:rPr>
            </w:pPr>
          </w:p>
        </w:tc>
        <w:tc>
          <w:tcPr>
            <w:tcW w:w="1722" w:type="dxa"/>
            <w:vAlign w:val="center"/>
          </w:tcPr>
          <w:p>
            <w:pPr>
              <w:spacing w:line="320" w:lineRule="exact"/>
              <w:jc w:val="center"/>
              <w:rPr>
                <w:rFonts w:eastAsia="方正黑体_GBK"/>
                <w:sz w:val="21"/>
              </w:rPr>
            </w:pPr>
            <w:r>
              <w:rPr>
                <w:rFonts w:hint="eastAsia" w:eastAsia="方正黑体_GBK"/>
                <w:sz w:val="21"/>
              </w:rPr>
              <w:t>主项名称</w:t>
            </w:r>
          </w:p>
        </w:tc>
        <w:tc>
          <w:tcPr>
            <w:tcW w:w="1092" w:type="dxa"/>
            <w:vAlign w:val="center"/>
          </w:tcPr>
          <w:p>
            <w:pPr>
              <w:spacing w:line="320" w:lineRule="exact"/>
              <w:jc w:val="center"/>
              <w:rPr>
                <w:rFonts w:eastAsia="方正黑体_GBK"/>
                <w:sz w:val="21"/>
              </w:rPr>
            </w:pPr>
            <w:r>
              <w:rPr>
                <w:rFonts w:hint="eastAsia" w:eastAsia="方正黑体_GBK"/>
                <w:sz w:val="21"/>
              </w:rPr>
              <w:t>子项名称</w:t>
            </w:r>
          </w:p>
        </w:tc>
        <w:tc>
          <w:tcPr>
            <w:tcW w:w="895" w:type="dxa"/>
            <w:vAlign w:val="center"/>
          </w:tcPr>
          <w:p>
            <w:pPr>
              <w:spacing w:line="320" w:lineRule="exact"/>
              <w:jc w:val="center"/>
              <w:rPr>
                <w:rFonts w:eastAsia="方正黑体_GBK"/>
                <w:sz w:val="21"/>
              </w:rPr>
            </w:pPr>
            <w:r>
              <w:rPr>
                <w:rFonts w:hint="eastAsia" w:eastAsia="方正黑体_GBK"/>
                <w:sz w:val="21"/>
              </w:rPr>
              <w:t>业务指导部门</w:t>
            </w:r>
          </w:p>
        </w:tc>
        <w:tc>
          <w:tcPr>
            <w:tcW w:w="1050" w:type="dxa"/>
            <w:vAlign w:val="center"/>
          </w:tcPr>
          <w:p>
            <w:pPr>
              <w:spacing w:line="320" w:lineRule="exact"/>
              <w:jc w:val="center"/>
              <w:rPr>
                <w:rFonts w:eastAsia="方正黑体_GBK"/>
                <w:sz w:val="21"/>
              </w:rPr>
            </w:pPr>
            <w:r>
              <w:rPr>
                <w:rFonts w:hint="eastAsia" w:eastAsia="方正黑体_GBK"/>
                <w:sz w:val="21"/>
              </w:rPr>
              <w:t>审批部门</w:t>
            </w:r>
          </w:p>
        </w:tc>
        <w:tc>
          <w:tcPr>
            <w:tcW w:w="2282" w:type="dxa"/>
            <w:vMerge w:val="continue"/>
            <w:vAlign w:val="center"/>
          </w:tcPr>
          <w:p>
            <w:pPr>
              <w:spacing w:line="320" w:lineRule="exact"/>
              <w:jc w:val="center"/>
              <w:rPr>
                <w:rFonts w:eastAsia="方正黑体_GBK"/>
                <w:sz w:val="21"/>
              </w:rPr>
            </w:pPr>
          </w:p>
        </w:tc>
        <w:tc>
          <w:tcPr>
            <w:tcW w:w="1456" w:type="dxa"/>
            <w:vMerge w:val="continue"/>
            <w:vAlign w:val="center"/>
          </w:tcPr>
          <w:p>
            <w:pPr>
              <w:spacing w:line="320" w:lineRule="exact"/>
              <w:jc w:val="center"/>
              <w:rPr>
                <w:rFonts w:eastAsia="方正黑体_GBK"/>
                <w:sz w:val="21"/>
              </w:rPr>
            </w:pPr>
          </w:p>
        </w:tc>
        <w:tc>
          <w:tcPr>
            <w:tcW w:w="1007" w:type="dxa"/>
            <w:vMerge w:val="continue"/>
            <w:vAlign w:val="center"/>
          </w:tcPr>
          <w:p>
            <w:pPr>
              <w:spacing w:line="320" w:lineRule="exact"/>
              <w:jc w:val="center"/>
              <w:rPr>
                <w:rFonts w:eastAsia="方正黑体_GBK"/>
                <w:sz w:val="21"/>
              </w:rPr>
            </w:pPr>
          </w:p>
        </w:tc>
        <w:tc>
          <w:tcPr>
            <w:tcW w:w="1498" w:type="dxa"/>
            <w:vMerge w:val="continue"/>
            <w:vAlign w:val="center"/>
          </w:tcPr>
          <w:p>
            <w:pPr>
              <w:spacing w:line="320" w:lineRule="exact"/>
              <w:jc w:val="center"/>
              <w:rPr>
                <w:rFonts w:eastAsia="方正黑体_GBK"/>
                <w:sz w:val="21"/>
              </w:rPr>
            </w:pPr>
          </w:p>
        </w:tc>
        <w:tc>
          <w:tcPr>
            <w:tcW w:w="2132" w:type="dxa"/>
            <w:vMerge w:val="continue"/>
            <w:vAlign w:val="center"/>
          </w:tcPr>
          <w:p>
            <w:pPr>
              <w:spacing w:line="320" w:lineRule="exact"/>
              <w:jc w:val="center"/>
              <w:rPr>
                <w:rFonts w:eastAsia="方正黑体_GBK"/>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jc w:val="center"/>
        </w:trPr>
        <w:tc>
          <w:tcPr>
            <w:tcW w:w="541" w:type="dxa"/>
            <w:vMerge w:val="restart"/>
            <w:vAlign w:val="center"/>
          </w:tcPr>
          <w:p>
            <w:pPr>
              <w:spacing w:line="320" w:lineRule="exact"/>
              <w:jc w:val="center"/>
              <w:rPr>
                <w:sz w:val="21"/>
              </w:rPr>
            </w:pPr>
            <w:r>
              <w:rPr>
                <w:sz w:val="21"/>
              </w:rPr>
              <w:t>23</w:t>
            </w:r>
          </w:p>
        </w:tc>
        <w:tc>
          <w:tcPr>
            <w:tcW w:w="1638" w:type="dxa"/>
            <w:vMerge w:val="restart"/>
            <w:vAlign w:val="center"/>
          </w:tcPr>
          <w:p>
            <w:pPr>
              <w:spacing w:line="320" w:lineRule="exact"/>
              <w:jc w:val="center"/>
              <w:rPr>
                <w:sz w:val="21"/>
              </w:rPr>
            </w:pPr>
            <w:r>
              <w:rPr>
                <w:rFonts w:hint="eastAsia"/>
                <w:sz w:val="21"/>
              </w:rPr>
              <w:t>营运车辆技术等级评定</w:t>
            </w:r>
          </w:p>
        </w:tc>
        <w:tc>
          <w:tcPr>
            <w:tcW w:w="1722" w:type="dxa"/>
            <w:vAlign w:val="center"/>
          </w:tcPr>
          <w:p>
            <w:pPr>
              <w:spacing w:line="320" w:lineRule="exact"/>
              <w:jc w:val="center"/>
              <w:rPr>
                <w:sz w:val="21"/>
              </w:rPr>
            </w:pPr>
            <w:r>
              <w:rPr>
                <w:rFonts w:hint="eastAsia"/>
                <w:sz w:val="21"/>
              </w:rPr>
              <w:t>道路旅客运输及客运站经营许可</w:t>
            </w:r>
          </w:p>
        </w:tc>
        <w:tc>
          <w:tcPr>
            <w:tcW w:w="1092" w:type="dxa"/>
            <w:vAlign w:val="center"/>
          </w:tcPr>
          <w:p>
            <w:pPr>
              <w:spacing w:line="320" w:lineRule="exact"/>
              <w:jc w:val="center"/>
              <w:rPr>
                <w:sz w:val="21"/>
              </w:rPr>
            </w:pPr>
            <w:r>
              <w:rPr>
                <w:rFonts w:hint="eastAsia"/>
                <w:sz w:val="21"/>
              </w:rPr>
              <w:t>道路旅客运输经营许可</w:t>
            </w:r>
          </w:p>
        </w:tc>
        <w:tc>
          <w:tcPr>
            <w:tcW w:w="1945" w:type="dxa"/>
            <w:gridSpan w:val="2"/>
            <w:vAlign w:val="center"/>
          </w:tcPr>
          <w:p>
            <w:pPr>
              <w:spacing w:line="320" w:lineRule="exact"/>
              <w:jc w:val="center"/>
              <w:rPr>
                <w:sz w:val="21"/>
              </w:rPr>
            </w:pPr>
            <w:r>
              <w:rPr>
                <w:rFonts w:hint="eastAsia"/>
                <w:sz w:val="21"/>
              </w:rPr>
              <w:t>县交通运输局</w:t>
            </w:r>
          </w:p>
        </w:tc>
        <w:tc>
          <w:tcPr>
            <w:tcW w:w="2282" w:type="dxa"/>
            <w:vMerge w:val="restart"/>
            <w:vAlign w:val="center"/>
          </w:tcPr>
          <w:p>
            <w:pPr>
              <w:spacing w:line="320" w:lineRule="exact"/>
              <w:jc w:val="center"/>
              <w:rPr>
                <w:sz w:val="21"/>
              </w:rPr>
            </w:pPr>
            <w:r>
              <w:rPr>
                <w:rFonts w:hint="eastAsia"/>
                <w:sz w:val="21"/>
              </w:rPr>
              <w:t>《中华人民共和国道路运输条例》</w:t>
            </w:r>
            <w:r>
              <w:rPr>
                <w:sz w:val="21"/>
              </w:rPr>
              <w:br w:type="textWrapping"/>
            </w:r>
            <w:r>
              <w:rPr>
                <w:rFonts w:hint="eastAsia"/>
                <w:sz w:val="21"/>
              </w:rPr>
              <w:t>《道路运输车辆技术管理规定》（交通运输部令</w:t>
            </w:r>
            <w:r>
              <w:rPr>
                <w:sz w:val="21"/>
              </w:rPr>
              <w:t>2016</w:t>
            </w:r>
            <w:r>
              <w:rPr>
                <w:rFonts w:hint="eastAsia"/>
                <w:sz w:val="21"/>
              </w:rPr>
              <w:t>年第</w:t>
            </w:r>
            <w:r>
              <w:rPr>
                <w:sz w:val="21"/>
              </w:rPr>
              <w:t>1</w:t>
            </w:r>
            <w:r>
              <w:rPr>
                <w:rFonts w:hint="eastAsia"/>
                <w:sz w:val="21"/>
              </w:rPr>
              <w:t>号发布，交通运输部令</w:t>
            </w:r>
            <w:r>
              <w:rPr>
                <w:sz w:val="21"/>
              </w:rPr>
              <w:t>2019</w:t>
            </w:r>
            <w:r>
              <w:rPr>
                <w:rFonts w:hint="eastAsia"/>
                <w:sz w:val="21"/>
              </w:rPr>
              <w:t>年第</w:t>
            </w:r>
            <w:r>
              <w:rPr>
                <w:sz w:val="21"/>
              </w:rPr>
              <w:t>19</w:t>
            </w:r>
            <w:r>
              <w:rPr>
                <w:rFonts w:hint="eastAsia"/>
                <w:sz w:val="21"/>
              </w:rPr>
              <w:t>号修正）</w:t>
            </w:r>
            <w:r>
              <w:rPr>
                <w:sz w:val="21"/>
              </w:rPr>
              <w:br w:type="textWrapping"/>
            </w:r>
            <w:r>
              <w:rPr>
                <w:rFonts w:hint="eastAsia"/>
                <w:sz w:val="21"/>
              </w:rPr>
              <w:t>《云南省道路运输条例》</w:t>
            </w:r>
          </w:p>
        </w:tc>
        <w:tc>
          <w:tcPr>
            <w:tcW w:w="1456" w:type="dxa"/>
            <w:vMerge w:val="restart"/>
            <w:vAlign w:val="center"/>
          </w:tcPr>
          <w:p>
            <w:pPr>
              <w:spacing w:line="320" w:lineRule="exact"/>
              <w:jc w:val="center"/>
              <w:rPr>
                <w:sz w:val="21"/>
              </w:rPr>
            </w:pPr>
            <w:r>
              <w:rPr>
                <w:rFonts w:hint="eastAsia"/>
                <w:sz w:val="21"/>
              </w:rPr>
              <w:t>机动车综合性能检测机构</w:t>
            </w:r>
          </w:p>
        </w:tc>
        <w:tc>
          <w:tcPr>
            <w:tcW w:w="1007" w:type="dxa"/>
            <w:vMerge w:val="restart"/>
            <w:vAlign w:val="center"/>
          </w:tcPr>
          <w:p>
            <w:pPr>
              <w:spacing w:line="320" w:lineRule="exact"/>
              <w:jc w:val="center"/>
              <w:rPr>
                <w:sz w:val="21"/>
              </w:rPr>
            </w:pPr>
            <w:r>
              <w:rPr>
                <w:rFonts w:hint="eastAsia"/>
                <w:sz w:val="21"/>
              </w:rPr>
              <w:t>市场调节价</w:t>
            </w:r>
          </w:p>
        </w:tc>
        <w:tc>
          <w:tcPr>
            <w:tcW w:w="1498" w:type="dxa"/>
            <w:vMerge w:val="restart"/>
            <w:vAlign w:val="center"/>
          </w:tcPr>
          <w:p>
            <w:pPr>
              <w:spacing w:line="320" w:lineRule="exact"/>
              <w:jc w:val="center"/>
              <w:rPr>
                <w:sz w:val="21"/>
              </w:rPr>
            </w:pPr>
            <w:r>
              <w:rPr>
                <w:rFonts w:hint="eastAsia"/>
                <w:sz w:val="21"/>
              </w:rPr>
              <w:t>签注了车辆技术等级的机动车安全技术检验报告</w:t>
            </w:r>
          </w:p>
        </w:tc>
        <w:tc>
          <w:tcPr>
            <w:tcW w:w="2132" w:type="dxa"/>
            <w:vMerge w:val="restart"/>
            <w:vAlign w:val="center"/>
          </w:tcPr>
          <w:p>
            <w:pPr>
              <w:spacing w:line="320" w:lineRule="exact"/>
              <w:jc w:val="center"/>
              <w:rPr>
                <w:sz w:val="21"/>
              </w:rPr>
            </w:pPr>
            <w:r>
              <w:rPr>
                <w:rFonts w:hint="eastAsia"/>
                <w:sz w:val="21"/>
              </w:rPr>
              <w:t>与公安部门的行政审批中介服务事项</w:t>
            </w:r>
            <w:r>
              <w:rPr>
                <w:sz w:val="21"/>
              </w:rPr>
              <w:t>“</w:t>
            </w:r>
            <w:r>
              <w:rPr>
                <w:rFonts w:hint="eastAsia"/>
                <w:sz w:val="21"/>
              </w:rPr>
              <w:t>机动车安全技术检验</w:t>
            </w:r>
            <w:r>
              <w:rPr>
                <w:sz w:val="21"/>
              </w:rPr>
              <w:t>”</w:t>
            </w:r>
            <w:r>
              <w:rPr>
                <w:rFonts w:hint="eastAsia"/>
                <w:sz w:val="21"/>
              </w:rPr>
              <w:t>合并实施，不得重复收费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jc w:val="center"/>
        </w:trPr>
        <w:tc>
          <w:tcPr>
            <w:tcW w:w="541" w:type="dxa"/>
            <w:vMerge w:val="continue"/>
            <w:vAlign w:val="center"/>
          </w:tcPr>
          <w:p>
            <w:pPr>
              <w:spacing w:line="320" w:lineRule="exact"/>
              <w:jc w:val="center"/>
              <w:rPr>
                <w:sz w:val="21"/>
              </w:rPr>
            </w:pPr>
          </w:p>
        </w:tc>
        <w:tc>
          <w:tcPr>
            <w:tcW w:w="1638" w:type="dxa"/>
            <w:vMerge w:val="continue"/>
            <w:vAlign w:val="center"/>
          </w:tcPr>
          <w:p>
            <w:pPr>
              <w:spacing w:line="320" w:lineRule="exact"/>
              <w:jc w:val="center"/>
              <w:rPr>
                <w:sz w:val="21"/>
              </w:rPr>
            </w:pPr>
          </w:p>
        </w:tc>
        <w:tc>
          <w:tcPr>
            <w:tcW w:w="1722" w:type="dxa"/>
            <w:vMerge w:val="restart"/>
            <w:vAlign w:val="center"/>
          </w:tcPr>
          <w:p>
            <w:pPr>
              <w:spacing w:line="320" w:lineRule="exact"/>
              <w:jc w:val="center"/>
              <w:rPr>
                <w:sz w:val="21"/>
              </w:rPr>
            </w:pPr>
            <w:r>
              <w:rPr>
                <w:rFonts w:hint="eastAsia"/>
                <w:sz w:val="21"/>
              </w:rPr>
              <w:t>道路货物运输许可</w:t>
            </w:r>
          </w:p>
        </w:tc>
        <w:tc>
          <w:tcPr>
            <w:tcW w:w="1092" w:type="dxa"/>
            <w:vAlign w:val="center"/>
          </w:tcPr>
          <w:p>
            <w:pPr>
              <w:spacing w:line="320" w:lineRule="exact"/>
              <w:jc w:val="center"/>
              <w:rPr>
                <w:sz w:val="21"/>
              </w:rPr>
            </w:pPr>
            <w:r>
              <w:rPr>
                <w:rFonts w:hint="eastAsia"/>
                <w:sz w:val="21"/>
              </w:rPr>
              <w:t>道路货运经营许可</w:t>
            </w:r>
          </w:p>
        </w:tc>
        <w:tc>
          <w:tcPr>
            <w:tcW w:w="1945" w:type="dxa"/>
            <w:gridSpan w:val="2"/>
            <w:vAlign w:val="center"/>
          </w:tcPr>
          <w:p>
            <w:pPr>
              <w:spacing w:line="320" w:lineRule="exact"/>
              <w:jc w:val="center"/>
              <w:rPr>
                <w:sz w:val="21"/>
              </w:rPr>
            </w:pPr>
            <w:r>
              <w:rPr>
                <w:rFonts w:hint="eastAsia"/>
                <w:sz w:val="21"/>
              </w:rPr>
              <w:t>县交通运输局</w:t>
            </w:r>
          </w:p>
        </w:tc>
        <w:tc>
          <w:tcPr>
            <w:tcW w:w="2282" w:type="dxa"/>
            <w:vMerge w:val="continue"/>
            <w:vAlign w:val="center"/>
          </w:tcPr>
          <w:p>
            <w:pPr>
              <w:spacing w:line="320" w:lineRule="exact"/>
              <w:jc w:val="center"/>
              <w:rPr>
                <w:sz w:val="21"/>
              </w:rPr>
            </w:pPr>
          </w:p>
        </w:tc>
        <w:tc>
          <w:tcPr>
            <w:tcW w:w="1456" w:type="dxa"/>
            <w:vMerge w:val="continue"/>
            <w:vAlign w:val="center"/>
          </w:tcPr>
          <w:p>
            <w:pPr>
              <w:spacing w:line="320" w:lineRule="exact"/>
              <w:jc w:val="center"/>
              <w:rPr>
                <w:sz w:val="21"/>
              </w:rPr>
            </w:pPr>
          </w:p>
        </w:tc>
        <w:tc>
          <w:tcPr>
            <w:tcW w:w="1007" w:type="dxa"/>
            <w:vMerge w:val="continue"/>
            <w:vAlign w:val="center"/>
          </w:tcPr>
          <w:p>
            <w:pPr>
              <w:spacing w:line="320" w:lineRule="exact"/>
              <w:jc w:val="center"/>
              <w:rPr>
                <w:sz w:val="21"/>
              </w:rPr>
            </w:pPr>
          </w:p>
        </w:tc>
        <w:tc>
          <w:tcPr>
            <w:tcW w:w="1498" w:type="dxa"/>
            <w:vMerge w:val="continue"/>
            <w:vAlign w:val="center"/>
          </w:tcPr>
          <w:p>
            <w:pPr>
              <w:spacing w:line="320" w:lineRule="exact"/>
              <w:jc w:val="center"/>
              <w:rPr>
                <w:sz w:val="21"/>
              </w:rPr>
            </w:pPr>
          </w:p>
        </w:tc>
        <w:tc>
          <w:tcPr>
            <w:tcW w:w="2132" w:type="dxa"/>
            <w:vMerge w:val="continue"/>
            <w:vAlign w:val="center"/>
          </w:tcPr>
          <w:p>
            <w:pPr>
              <w:spacing w:line="320" w:lineRule="exact"/>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jc w:val="center"/>
        </w:trPr>
        <w:tc>
          <w:tcPr>
            <w:tcW w:w="541" w:type="dxa"/>
            <w:vMerge w:val="continue"/>
            <w:vAlign w:val="center"/>
          </w:tcPr>
          <w:p>
            <w:pPr>
              <w:spacing w:line="320" w:lineRule="exact"/>
              <w:jc w:val="center"/>
              <w:rPr>
                <w:sz w:val="21"/>
              </w:rPr>
            </w:pPr>
          </w:p>
        </w:tc>
        <w:tc>
          <w:tcPr>
            <w:tcW w:w="1638" w:type="dxa"/>
            <w:vMerge w:val="continue"/>
            <w:vAlign w:val="center"/>
          </w:tcPr>
          <w:p>
            <w:pPr>
              <w:spacing w:line="320" w:lineRule="exact"/>
              <w:jc w:val="center"/>
              <w:rPr>
                <w:sz w:val="21"/>
              </w:rPr>
            </w:pPr>
          </w:p>
        </w:tc>
        <w:tc>
          <w:tcPr>
            <w:tcW w:w="1722" w:type="dxa"/>
            <w:vMerge w:val="continue"/>
            <w:vAlign w:val="center"/>
          </w:tcPr>
          <w:p>
            <w:pPr>
              <w:spacing w:line="320" w:lineRule="exact"/>
              <w:jc w:val="center"/>
              <w:rPr>
                <w:sz w:val="21"/>
              </w:rPr>
            </w:pPr>
          </w:p>
        </w:tc>
        <w:tc>
          <w:tcPr>
            <w:tcW w:w="1092" w:type="dxa"/>
            <w:vAlign w:val="center"/>
          </w:tcPr>
          <w:p>
            <w:pPr>
              <w:spacing w:line="320" w:lineRule="exact"/>
              <w:jc w:val="center"/>
              <w:rPr>
                <w:sz w:val="21"/>
              </w:rPr>
            </w:pPr>
            <w:r>
              <w:rPr>
                <w:rFonts w:hint="eastAsia"/>
                <w:sz w:val="21"/>
              </w:rPr>
              <w:t>网络货运经营许可</w:t>
            </w:r>
          </w:p>
        </w:tc>
        <w:tc>
          <w:tcPr>
            <w:tcW w:w="1945" w:type="dxa"/>
            <w:gridSpan w:val="2"/>
            <w:vAlign w:val="center"/>
          </w:tcPr>
          <w:p>
            <w:pPr>
              <w:spacing w:line="320" w:lineRule="exact"/>
              <w:jc w:val="center"/>
              <w:rPr>
                <w:sz w:val="21"/>
              </w:rPr>
            </w:pPr>
            <w:r>
              <w:rPr>
                <w:rFonts w:hint="eastAsia"/>
                <w:sz w:val="21"/>
              </w:rPr>
              <w:t>县交通运输局</w:t>
            </w:r>
          </w:p>
        </w:tc>
        <w:tc>
          <w:tcPr>
            <w:tcW w:w="2282" w:type="dxa"/>
            <w:vMerge w:val="continue"/>
            <w:vAlign w:val="center"/>
          </w:tcPr>
          <w:p>
            <w:pPr>
              <w:spacing w:line="320" w:lineRule="exact"/>
              <w:jc w:val="center"/>
              <w:rPr>
                <w:sz w:val="21"/>
              </w:rPr>
            </w:pPr>
          </w:p>
        </w:tc>
        <w:tc>
          <w:tcPr>
            <w:tcW w:w="1456" w:type="dxa"/>
            <w:vMerge w:val="continue"/>
            <w:vAlign w:val="center"/>
          </w:tcPr>
          <w:p>
            <w:pPr>
              <w:spacing w:line="320" w:lineRule="exact"/>
              <w:jc w:val="center"/>
              <w:rPr>
                <w:sz w:val="21"/>
              </w:rPr>
            </w:pPr>
          </w:p>
        </w:tc>
        <w:tc>
          <w:tcPr>
            <w:tcW w:w="1007" w:type="dxa"/>
            <w:vMerge w:val="continue"/>
            <w:vAlign w:val="center"/>
          </w:tcPr>
          <w:p>
            <w:pPr>
              <w:spacing w:line="320" w:lineRule="exact"/>
              <w:jc w:val="center"/>
              <w:rPr>
                <w:sz w:val="21"/>
              </w:rPr>
            </w:pPr>
          </w:p>
        </w:tc>
        <w:tc>
          <w:tcPr>
            <w:tcW w:w="1498" w:type="dxa"/>
            <w:vMerge w:val="continue"/>
            <w:vAlign w:val="center"/>
          </w:tcPr>
          <w:p>
            <w:pPr>
              <w:spacing w:line="320" w:lineRule="exact"/>
              <w:jc w:val="center"/>
              <w:rPr>
                <w:sz w:val="21"/>
              </w:rPr>
            </w:pPr>
          </w:p>
        </w:tc>
        <w:tc>
          <w:tcPr>
            <w:tcW w:w="2132" w:type="dxa"/>
            <w:vMerge w:val="continue"/>
            <w:vAlign w:val="center"/>
          </w:tcPr>
          <w:p>
            <w:pPr>
              <w:spacing w:line="320" w:lineRule="exact"/>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jc w:val="center"/>
        </w:trPr>
        <w:tc>
          <w:tcPr>
            <w:tcW w:w="541" w:type="dxa"/>
            <w:vMerge w:val="continue"/>
            <w:vAlign w:val="center"/>
          </w:tcPr>
          <w:p>
            <w:pPr>
              <w:spacing w:line="320" w:lineRule="exact"/>
              <w:jc w:val="center"/>
              <w:rPr>
                <w:sz w:val="21"/>
              </w:rPr>
            </w:pPr>
          </w:p>
        </w:tc>
        <w:tc>
          <w:tcPr>
            <w:tcW w:w="1638" w:type="dxa"/>
            <w:vMerge w:val="continue"/>
            <w:vAlign w:val="center"/>
          </w:tcPr>
          <w:p>
            <w:pPr>
              <w:spacing w:line="320" w:lineRule="exact"/>
              <w:jc w:val="center"/>
              <w:rPr>
                <w:sz w:val="21"/>
              </w:rPr>
            </w:pPr>
          </w:p>
        </w:tc>
        <w:tc>
          <w:tcPr>
            <w:tcW w:w="1722" w:type="dxa"/>
            <w:vAlign w:val="center"/>
          </w:tcPr>
          <w:p>
            <w:pPr>
              <w:spacing w:line="320" w:lineRule="exact"/>
              <w:jc w:val="center"/>
              <w:rPr>
                <w:sz w:val="21"/>
              </w:rPr>
            </w:pPr>
            <w:r>
              <w:rPr>
                <w:rFonts w:hint="eastAsia"/>
                <w:sz w:val="21"/>
              </w:rPr>
              <w:t>机动车驾驶员培训许可</w:t>
            </w:r>
          </w:p>
        </w:tc>
        <w:tc>
          <w:tcPr>
            <w:tcW w:w="1092" w:type="dxa"/>
            <w:vAlign w:val="center"/>
          </w:tcPr>
          <w:p>
            <w:pPr>
              <w:spacing w:line="320" w:lineRule="exact"/>
              <w:jc w:val="center"/>
              <w:rPr>
                <w:sz w:val="21"/>
              </w:rPr>
            </w:pPr>
          </w:p>
        </w:tc>
        <w:tc>
          <w:tcPr>
            <w:tcW w:w="1945" w:type="dxa"/>
            <w:gridSpan w:val="2"/>
            <w:vAlign w:val="center"/>
          </w:tcPr>
          <w:p>
            <w:pPr>
              <w:spacing w:line="320" w:lineRule="exact"/>
              <w:jc w:val="center"/>
              <w:rPr>
                <w:sz w:val="21"/>
              </w:rPr>
            </w:pPr>
            <w:r>
              <w:rPr>
                <w:rFonts w:hint="eastAsia"/>
                <w:sz w:val="21"/>
              </w:rPr>
              <w:t>县交通运输局</w:t>
            </w:r>
          </w:p>
        </w:tc>
        <w:tc>
          <w:tcPr>
            <w:tcW w:w="2282" w:type="dxa"/>
            <w:vMerge w:val="continue"/>
            <w:vAlign w:val="center"/>
          </w:tcPr>
          <w:p>
            <w:pPr>
              <w:spacing w:line="320" w:lineRule="exact"/>
              <w:jc w:val="center"/>
              <w:rPr>
                <w:sz w:val="21"/>
              </w:rPr>
            </w:pPr>
          </w:p>
        </w:tc>
        <w:tc>
          <w:tcPr>
            <w:tcW w:w="1456" w:type="dxa"/>
            <w:vMerge w:val="continue"/>
            <w:vAlign w:val="center"/>
          </w:tcPr>
          <w:p>
            <w:pPr>
              <w:spacing w:line="320" w:lineRule="exact"/>
              <w:jc w:val="center"/>
              <w:rPr>
                <w:sz w:val="21"/>
              </w:rPr>
            </w:pPr>
          </w:p>
        </w:tc>
        <w:tc>
          <w:tcPr>
            <w:tcW w:w="1007" w:type="dxa"/>
            <w:vMerge w:val="continue"/>
            <w:vAlign w:val="center"/>
          </w:tcPr>
          <w:p>
            <w:pPr>
              <w:spacing w:line="320" w:lineRule="exact"/>
              <w:jc w:val="center"/>
              <w:rPr>
                <w:sz w:val="21"/>
              </w:rPr>
            </w:pPr>
          </w:p>
        </w:tc>
        <w:tc>
          <w:tcPr>
            <w:tcW w:w="1498" w:type="dxa"/>
            <w:vMerge w:val="continue"/>
            <w:vAlign w:val="center"/>
          </w:tcPr>
          <w:p>
            <w:pPr>
              <w:spacing w:line="320" w:lineRule="exact"/>
              <w:jc w:val="center"/>
              <w:rPr>
                <w:sz w:val="21"/>
              </w:rPr>
            </w:pPr>
          </w:p>
        </w:tc>
        <w:tc>
          <w:tcPr>
            <w:tcW w:w="2132" w:type="dxa"/>
            <w:vMerge w:val="continue"/>
            <w:vAlign w:val="center"/>
          </w:tcPr>
          <w:p>
            <w:pPr>
              <w:spacing w:line="320" w:lineRule="exact"/>
              <w:jc w:val="center"/>
              <w:rPr>
                <w:sz w:val="21"/>
              </w:rPr>
            </w:pPr>
          </w:p>
        </w:tc>
      </w:tr>
    </w:tbl>
    <w:p>
      <w:pPr>
        <w:spacing w:line="20" w:lineRule="exact"/>
      </w:pPr>
    </w:p>
    <w:tbl>
      <w:tblPr>
        <w:tblStyle w:val="4"/>
        <w:tblW w:w="153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1638"/>
        <w:gridCol w:w="1722"/>
        <w:gridCol w:w="1386"/>
        <w:gridCol w:w="923"/>
        <w:gridCol w:w="728"/>
        <w:gridCol w:w="3710"/>
        <w:gridCol w:w="1427"/>
        <w:gridCol w:w="1106"/>
        <w:gridCol w:w="1204"/>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blHeader/>
          <w:jc w:val="center"/>
        </w:trPr>
        <w:tc>
          <w:tcPr>
            <w:tcW w:w="541" w:type="dxa"/>
            <w:vMerge w:val="restart"/>
            <w:vAlign w:val="center"/>
          </w:tcPr>
          <w:p>
            <w:pPr>
              <w:spacing w:line="320" w:lineRule="exact"/>
              <w:jc w:val="center"/>
              <w:rPr>
                <w:rFonts w:eastAsia="方正黑体_GBK"/>
                <w:sz w:val="21"/>
              </w:rPr>
            </w:pPr>
            <w:r>
              <w:rPr>
                <w:rFonts w:hint="eastAsia" w:eastAsia="方正黑体_GBK"/>
                <w:sz w:val="21"/>
              </w:rPr>
              <w:t>序号</w:t>
            </w:r>
          </w:p>
        </w:tc>
        <w:tc>
          <w:tcPr>
            <w:tcW w:w="1638" w:type="dxa"/>
            <w:vMerge w:val="restart"/>
            <w:vAlign w:val="center"/>
          </w:tcPr>
          <w:p>
            <w:pPr>
              <w:spacing w:line="320" w:lineRule="exact"/>
              <w:jc w:val="center"/>
              <w:rPr>
                <w:rFonts w:eastAsia="方正黑体_GBK"/>
                <w:sz w:val="21"/>
              </w:rPr>
            </w:pPr>
            <w:r>
              <w:rPr>
                <w:rFonts w:hint="eastAsia" w:eastAsia="方正黑体_GBK"/>
                <w:sz w:val="21"/>
              </w:rPr>
              <w:t>行政审批中介服务事项名称</w:t>
            </w:r>
          </w:p>
        </w:tc>
        <w:tc>
          <w:tcPr>
            <w:tcW w:w="4759" w:type="dxa"/>
            <w:gridSpan w:val="4"/>
            <w:vAlign w:val="center"/>
          </w:tcPr>
          <w:p>
            <w:pPr>
              <w:spacing w:line="320" w:lineRule="exact"/>
              <w:jc w:val="center"/>
              <w:rPr>
                <w:rFonts w:eastAsia="方正黑体_GBK"/>
                <w:sz w:val="21"/>
              </w:rPr>
            </w:pPr>
            <w:r>
              <w:rPr>
                <w:rFonts w:hint="eastAsia" w:eastAsia="方正黑体_GBK"/>
                <w:sz w:val="21"/>
              </w:rPr>
              <w:t>涉及行政许可事项</w:t>
            </w:r>
          </w:p>
        </w:tc>
        <w:tc>
          <w:tcPr>
            <w:tcW w:w="3710" w:type="dxa"/>
            <w:vMerge w:val="restart"/>
            <w:vAlign w:val="center"/>
          </w:tcPr>
          <w:p>
            <w:pPr>
              <w:spacing w:line="320" w:lineRule="exact"/>
              <w:jc w:val="center"/>
              <w:rPr>
                <w:rFonts w:eastAsia="方正黑体_GBK"/>
                <w:sz w:val="21"/>
              </w:rPr>
            </w:pPr>
            <w:r>
              <w:rPr>
                <w:rFonts w:hint="eastAsia" w:eastAsia="方正黑体_GBK"/>
                <w:sz w:val="21"/>
              </w:rPr>
              <w:t>中介服务设定依据</w:t>
            </w:r>
          </w:p>
        </w:tc>
        <w:tc>
          <w:tcPr>
            <w:tcW w:w="1427" w:type="dxa"/>
            <w:vMerge w:val="restart"/>
            <w:vAlign w:val="center"/>
          </w:tcPr>
          <w:p>
            <w:pPr>
              <w:spacing w:line="320" w:lineRule="exact"/>
              <w:jc w:val="center"/>
              <w:rPr>
                <w:rFonts w:eastAsia="方正黑体_GBK"/>
                <w:sz w:val="21"/>
              </w:rPr>
            </w:pPr>
            <w:r>
              <w:rPr>
                <w:rFonts w:hint="eastAsia" w:eastAsia="方正黑体_GBK"/>
                <w:sz w:val="21"/>
              </w:rPr>
              <w:t>中介服务机构</w:t>
            </w:r>
          </w:p>
        </w:tc>
        <w:tc>
          <w:tcPr>
            <w:tcW w:w="1106" w:type="dxa"/>
            <w:vMerge w:val="restart"/>
            <w:vAlign w:val="center"/>
          </w:tcPr>
          <w:p>
            <w:pPr>
              <w:spacing w:line="320" w:lineRule="exact"/>
              <w:jc w:val="center"/>
              <w:rPr>
                <w:rFonts w:eastAsia="方正黑体_GBK"/>
                <w:sz w:val="21"/>
              </w:rPr>
            </w:pPr>
            <w:r>
              <w:rPr>
                <w:rFonts w:hint="eastAsia" w:eastAsia="方正黑体_GBK"/>
                <w:sz w:val="21"/>
              </w:rPr>
              <w:t>收费性质</w:t>
            </w:r>
          </w:p>
        </w:tc>
        <w:tc>
          <w:tcPr>
            <w:tcW w:w="1204" w:type="dxa"/>
            <w:vMerge w:val="restart"/>
            <w:vAlign w:val="center"/>
          </w:tcPr>
          <w:p>
            <w:pPr>
              <w:spacing w:line="320" w:lineRule="exact"/>
              <w:jc w:val="center"/>
              <w:rPr>
                <w:rFonts w:eastAsia="方正黑体_GBK"/>
                <w:sz w:val="21"/>
              </w:rPr>
            </w:pPr>
            <w:r>
              <w:rPr>
                <w:rFonts w:hint="eastAsia" w:eastAsia="方正黑体_GBK"/>
                <w:sz w:val="21"/>
              </w:rPr>
              <w:t>中介服务结果要件</w:t>
            </w:r>
          </w:p>
        </w:tc>
        <w:tc>
          <w:tcPr>
            <w:tcW w:w="928" w:type="dxa"/>
            <w:vMerge w:val="restart"/>
            <w:vAlign w:val="center"/>
          </w:tcPr>
          <w:p>
            <w:pPr>
              <w:spacing w:line="320" w:lineRule="exact"/>
              <w:jc w:val="center"/>
              <w:rPr>
                <w:rFonts w:eastAsia="方正黑体_GBK"/>
                <w:sz w:val="21"/>
              </w:rPr>
            </w:pPr>
            <w:r>
              <w:rPr>
                <w:rFonts w:hint="eastAsia" w:eastAsia="方正黑体_GBK"/>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541" w:type="dxa"/>
            <w:vMerge w:val="continue"/>
            <w:vAlign w:val="center"/>
          </w:tcPr>
          <w:p>
            <w:pPr>
              <w:spacing w:line="320" w:lineRule="exact"/>
              <w:jc w:val="center"/>
              <w:rPr>
                <w:rFonts w:eastAsia="方正黑体_GBK"/>
                <w:sz w:val="21"/>
              </w:rPr>
            </w:pPr>
          </w:p>
        </w:tc>
        <w:tc>
          <w:tcPr>
            <w:tcW w:w="1638" w:type="dxa"/>
            <w:vMerge w:val="continue"/>
            <w:vAlign w:val="center"/>
          </w:tcPr>
          <w:p>
            <w:pPr>
              <w:spacing w:line="320" w:lineRule="exact"/>
              <w:jc w:val="center"/>
              <w:rPr>
                <w:rFonts w:eastAsia="方正黑体_GBK"/>
                <w:sz w:val="21"/>
              </w:rPr>
            </w:pPr>
          </w:p>
        </w:tc>
        <w:tc>
          <w:tcPr>
            <w:tcW w:w="1722" w:type="dxa"/>
            <w:vAlign w:val="center"/>
          </w:tcPr>
          <w:p>
            <w:pPr>
              <w:spacing w:line="320" w:lineRule="exact"/>
              <w:jc w:val="center"/>
              <w:rPr>
                <w:rFonts w:eastAsia="方正黑体_GBK"/>
                <w:sz w:val="21"/>
              </w:rPr>
            </w:pPr>
            <w:r>
              <w:rPr>
                <w:rFonts w:hint="eastAsia" w:eastAsia="方正黑体_GBK"/>
                <w:sz w:val="21"/>
              </w:rPr>
              <w:t>主项名称</w:t>
            </w:r>
          </w:p>
        </w:tc>
        <w:tc>
          <w:tcPr>
            <w:tcW w:w="1386" w:type="dxa"/>
            <w:vAlign w:val="center"/>
          </w:tcPr>
          <w:p>
            <w:pPr>
              <w:spacing w:line="320" w:lineRule="exact"/>
              <w:jc w:val="center"/>
              <w:rPr>
                <w:rFonts w:eastAsia="方正黑体_GBK"/>
                <w:sz w:val="21"/>
              </w:rPr>
            </w:pPr>
            <w:r>
              <w:rPr>
                <w:rFonts w:hint="eastAsia" w:eastAsia="方正黑体_GBK"/>
                <w:sz w:val="21"/>
              </w:rPr>
              <w:t>子项名称</w:t>
            </w:r>
          </w:p>
        </w:tc>
        <w:tc>
          <w:tcPr>
            <w:tcW w:w="923" w:type="dxa"/>
            <w:vAlign w:val="center"/>
          </w:tcPr>
          <w:p>
            <w:pPr>
              <w:spacing w:line="320" w:lineRule="exact"/>
              <w:jc w:val="center"/>
              <w:rPr>
                <w:rFonts w:eastAsia="方正黑体_GBK"/>
                <w:sz w:val="21"/>
              </w:rPr>
            </w:pPr>
            <w:r>
              <w:rPr>
                <w:rFonts w:hint="eastAsia" w:eastAsia="方正黑体_GBK"/>
                <w:sz w:val="21"/>
              </w:rPr>
              <w:t>业务指导部门</w:t>
            </w:r>
          </w:p>
        </w:tc>
        <w:tc>
          <w:tcPr>
            <w:tcW w:w="728" w:type="dxa"/>
            <w:vAlign w:val="center"/>
          </w:tcPr>
          <w:p>
            <w:pPr>
              <w:spacing w:line="320" w:lineRule="exact"/>
              <w:jc w:val="center"/>
              <w:rPr>
                <w:rFonts w:eastAsia="方正黑体_GBK"/>
                <w:sz w:val="21"/>
              </w:rPr>
            </w:pPr>
            <w:r>
              <w:rPr>
                <w:rFonts w:hint="eastAsia" w:eastAsia="方正黑体_GBK"/>
                <w:sz w:val="21"/>
              </w:rPr>
              <w:t>审批部门</w:t>
            </w:r>
          </w:p>
        </w:tc>
        <w:tc>
          <w:tcPr>
            <w:tcW w:w="3710" w:type="dxa"/>
            <w:vMerge w:val="continue"/>
            <w:vAlign w:val="center"/>
          </w:tcPr>
          <w:p>
            <w:pPr>
              <w:spacing w:line="320" w:lineRule="exact"/>
              <w:jc w:val="center"/>
              <w:rPr>
                <w:rFonts w:eastAsia="方正黑体_GBK"/>
                <w:sz w:val="21"/>
              </w:rPr>
            </w:pPr>
          </w:p>
        </w:tc>
        <w:tc>
          <w:tcPr>
            <w:tcW w:w="1427" w:type="dxa"/>
            <w:vMerge w:val="continue"/>
            <w:vAlign w:val="center"/>
          </w:tcPr>
          <w:p>
            <w:pPr>
              <w:spacing w:line="320" w:lineRule="exact"/>
              <w:jc w:val="center"/>
              <w:rPr>
                <w:rFonts w:eastAsia="方正黑体_GBK"/>
                <w:sz w:val="21"/>
              </w:rPr>
            </w:pPr>
          </w:p>
        </w:tc>
        <w:tc>
          <w:tcPr>
            <w:tcW w:w="1106" w:type="dxa"/>
            <w:vMerge w:val="continue"/>
            <w:vAlign w:val="center"/>
          </w:tcPr>
          <w:p>
            <w:pPr>
              <w:spacing w:line="320" w:lineRule="exact"/>
              <w:jc w:val="center"/>
              <w:rPr>
                <w:rFonts w:eastAsia="方正黑体_GBK"/>
                <w:sz w:val="21"/>
              </w:rPr>
            </w:pPr>
          </w:p>
        </w:tc>
        <w:tc>
          <w:tcPr>
            <w:tcW w:w="1204" w:type="dxa"/>
            <w:vMerge w:val="continue"/>
            <w:vAlign w:val="center"/>
          </w:tcPr>
          <w:p>
            <w:pPr>
              <w:spacing w:line="320" w:lineRule="exact"/>
              <w:jc w:val="center"/>
              <w:rPr>
                <w:rFonts w:eastAsia="方正黑体_GBK"/>
                <w:sz w:val="21"/>
              </w:rPr>
            </w:pPr>
          </w:p>
        </w:tc>
        <w:tc>
          <w:tcPr>
            <w:tcW w:w="928" w:type="dxa"/>
            <w:vMerge w:val="continue"/>
            <w:vAlign w:val="center"/>
          </w:tcPr>
          <w:p>
            <w:pPr>
              <w:spacing w:line="320" w:lineRule="exact"/>
              <w:jc w:val="center"/>
              <w:rPr>
                <w:rFonts w:eastAsia="方正黑体_GBK"/>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8" w:hRule="atLeast"/>
          <w:jc w:val="center"/>
        </w:trPr>
        <w:tc>
          <w:tcPr>
            <w:tcW w:w="541" w:type="dxa"/>
            <w:vAlign w:val="center"/>
          </w:tcPr>
          <w:p>
            <w:pPr>
              <w:spacing w:line="320" w:lineRule="exact"/>
              <w:jc w:val="center"/>
              <w:rPr>
                <w:sz w:val="21"/>
              </w:rPr>
            </w:pPr>
            <w:r>
              <w:rPr>
                <w:sz w:val="21"/>
              </w:rPr>
              <w:t>24</w:t>
            </w:r>
          </w:p>
        </w:tc>
        <w:tc>
          <w:tcPr>
            <w:tcW w:w="1638" w:type="dxa"/>
            <w:vAlign w:val="center"/>
          </w:tcPr>
          <w:p>
            <w:pPr>
              <w:spacing w:line="320" w:lineRule="exact"/>
              <w:jc w:val="center"/>
              <w:rPr>
                <w:sz w:val="21"/>
              </w:rPr>
            </w:pPr>
            <w:r>
              <w:rPr>
                <w:rFonts w:hint="eastAsia"/>
                <w:sz w:val="21"/>
              </w:rPr>
              <w:t>非煤矿山建设项目，危险化学品、烟花爆竹生产、存储建设项目安全预评价</w:t>
            </w:r>
          </w:p>
        </w:tc>
        <w:tc>
          <w:tcPr>
            <w:tcW w:w="1722" w:type="dxa"/>
            <w:vAlign w:val="center"/>
          </w:tcPr>
          <w:p>
            <w:pPr>
              <w:spacing w:line="320" w:lineRule="exact"/>
              <w:jc w:val="center"/>
              <w:rPr>
                <w:sz w:val="21"/>
              </w:rPr>
            </w:pPr>
            <w:r>
              <w:rPr>
                <w:rFonts w:hint="eastAsia"/>
                <w:sz w:val="21"/>
              </w:rPr>
              <w:t>矿山、金属冶炼建设项目和用于生产、储存危险物品的建设项目的安全设施设计审查</w:t>
            </w:r>
          </w:p>
        </w:tc>
        <w:tc>
          <w:tcPr>
            <w:tcW w:w="1386" w:type="dxa"/>
            <w:vAlign w:val="center"/>
          </w:tcPr>
          <w:p>
            <w:pPr>
              <w:spacing w:line="320" w:lineRule="exact"/>
              <w:jc w:val="center"/>
              <w:rPr>
                <w:sz w:val="21"/>
              </w:rPr>
            </w:pPr>
            <w:r>
              <w:rPr>
                <w:rFonts w:hint="eastAsia"/>
                <w:sz w:val="21"/>
              </w:rPr>
              <w:t>其他非煤矿山建设项目安全设施设计审查</w:t>
            </w:r>
          </w:p>
        </w:tc>
        <w:tc>
          <w:tcPr>
            <w:tcW w:w="1651" w:type="dxa"/>
            <w:gridSpan w:val="2"/>
            <w:vAlign w:val="center"/>
          </w:tcPr>
          <w:p>
            <w:pPr>
              <w:spacing w:line="320" w:lineRule="exact"/>
              <w:jc w:val="center"/>
              <w:rPr>
                <w:sz w:val="21"/>
              </w:rPr>
            </w:pPr>
            <w:r>
              <w:rPr>
                <w:rFonts w:hint="eastAsia"/>
                <w:sz w:val="21"/>
              </w:rPr>
              <w:t>县应急管理局</w:t>
            </w:r>
          </w:p>
        </w:tc>
        <w:tc>
          <w:tcPr>
            <w:tcW w:w="3710" w:type="dxa"/>
            <w:vAlign w:val="center"/>
          </w:tcPr>
          <w:p>
            <w:pPr>
              <w:spacing w:line="320" w:lineRule="exact"/>
              <w:jc w:val="center"/>
              <w:rPr>
                <w:sz w:val="21"/>
              </w:rPr>
            </w:pPr>
            <w:r>
              <w:rPr>
                <w:rFonts w:hint="eastAsia"/>
                <w:sz w:val="21"/>
              </w:rPr>
              <w:t>《中华人民共和国安全生产法》</w:t>
            </w:r>
            <w:r>
              <w:rPr>
                <w:sz w:val="21"/>
              </w:rPr>
              <w:br w:type="textWrapping"/>
            </w:r>
            <w:r>
              <w:rPr>
                <w:rFonts w:hint="eastAsia"/>
                <w:sz w:val="21"/>
              </w:rPr>
              <w:t>《危险化学品安全管理条例》</w:t>
            </w:r>
            <w:r>
              <w:rPr>
                <w:sz w:val="21"/>
              </w:rPr>
              <w:br w:type="textWrapping"/>
            </w:r>
            <w:r>
              <w:rPr>
                <w:rFonts w:hint="eastAsia"/>
                <w:sz w:val="21"/>
              </w:rPr>
              <w:t>《建设项目安全设施</w:t>
            </w:r>
            <w:r>
              <w:rPr>
                <w:sz w:val="21"/>
              </w:rPr>
              <w:t>“</w:t>
            </w:r>
            <w:r>
              <w:rPr>
                <w:rFonts w:hint="eastAsia"/>
                <w:sz w:val="21"/>
              </w:rPr>
              <w:t>三同时</w:t>
            </w:r>
            <w:r>
              <w:rPr>
                <w:sz w:val="21"/>
              </w:rPr>
              <w:t>”</w:t>
            </w:r>
            <w:r>
              <w:rPr>
                <w:rFonts w:hint="eastAsia"/>
                <w:sz w:val="21"/>
              </w:rPr>
              <w:t>监督管理办法》（国家安全生产监督管理总局令第</w:t>
            </w:r>
            <w:r>
              <w:rPr>
                <w:sz w:val="21"/>
              </w:rPr>
              <w:t>36</w:t>
            </w:r>
            <w:r>
              <w:rPr>
                <w:rFonts w:hint="eastAsia"/>
                <w:sz w:val="21"/>
              </w:rPr>
              <w:t>号发布，国家安全生产监督管理总局令第</w:t>
            </w:r>
            <w:r>
              <w:rPr>
                <w:sz w:val="21"/>
              </w:rPr>
              <w:t>77</w:t>
            </w:r>
            <w:r>
              <w:rPr>
                <w:rFonts w:hint="eastAsia"/>
                <w:sz w:val="21"/>
              </w:rPr>
              <w:t>号修正）</w:t>
            </w:r>
            <w:r>
              <w:rPr>
                <w:sz w:val="21"/>
              </w:rPr>
              <w:br w:type="textWrapping"/>
            </w:r>
            <w:r>
              <w:rPr>
                <w:rFonts w:hint="eastAsia"/>
                <w:sz w:val="21"/>
              </w:rPr>
              <w:t>《危险化学品建设项目安全监督管理办法》（国家安全生产监督管理总局令第</w:t>
            </w:r>
            <w:r>
              <w:rPr>
                <w:sz w:val="21"/>
              </w:rPr>
              <w:t>45</w:t>
            </w:r>
            <w:r>
              <w:rPr>
                <w:rFonts w:hint="eastAsia"/>
                <w:sz w:val="21"/>
              </w:rPr>
              <w:t>号发布，国家安全生产监督管理总局令第</w:t>
            </w:r>
            <w:r>
              <w:rPr>
                <w:sz w:val="21"/>
              </w:rPr>
              <w:t>79</w:t>
            </w:r>
            <w:r>
              <w:rPr>
                <w:rFonts w:hint="eastAsia"/>
                <w:sz w:val="21"/>
              </w:rPr>
              <w:t>号修正）</w:t>
            </w:r>
          </w:p>
        </w:tc>
        <w:tc>
          <w:tcPr>
            <w:tcW w:w="1427" w:type="dxa"/>
            <w:vAlign w:val="center"/>
          </w:tcPr>
          <w:p>
            <w:pPr>
              <w:spacing w:line="320" w:lineRule="exact"/>
              <w:jc w:val="center"/>
              <w:rPr>
                <w:sz w:val="21"/>
              </w:rPr>
            </w:pPr>
            <w:r>
              <w:rPr>
                <w:rFonts w:hint="eastAsia"/>
                <w:sz w:val="21"/>
              </w:rPr>
              <w:t>具备相应资质的安全评价机构</w:t>
            </w:r>
          </w:p>
        </w:tc>
        <w:tc>
          <w:tcPr>
            <w:tcW w:w="1106" w:type="dxa"/>
            <w:vAlign w:val="center"/>
          </w:tcPr>
          <w:p>
            <w:pPr>
              <w:spacing w:line="320" w:lineRule="exact"/>
              <w:jc w:val="center"/>
              <w:rPr>
                <w:sz w:val="21"/>
              </w:rPr>
            </w:pPr>
            <w:r>
              <w:rPr>
                <w:rFonts w:hint="eastAsia"/>
                <w:sz w:val="21"/>
              </w:rPr>
              <w:t>市场调节价</w:t>
            </w:r>
          </w:p>
        </w:tc>
        <w:tc>
          <w:tcPr>
            <w:tcW w:w="1204" w:type="dxa"/>
            <w:vAlign w:val="center"/>
          </w:tcPr>
          <w:p>
            <w:pPr>
              <w:spacing w:line="320" w:lineRule="exact"/>
              <w:jc w:val="center"/>
              <w:rPr>
                <w:sz w:val="21"/>
              </w:rPr>
            </w:pPr>
            <w:r>
              <w:rPr>
                <w:rFonts w:hint="eastAsia"/>
                <w:sz w:val="21"/>
              </w:rPr>
              <w:t>安全预评价报告</w:t>
            </w:r>
          </w:p>
        </w:tc>
        <w:tc>
          <w:tcPr>
            <w:tcW w:w="928" w:type="dxa"/>
            <w:vAlign w:val="center"/>
          </w:tcPr>
          <w:p>
            <w:pPr>
              <w:spacing w:line="320" w:lineRule="exact"/>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jc w:val="center"/>
        </w:trPr>
        <w:tc>
          <w:tcPr>
            <w:tcW w:w="541" w:type="dxa"/>
            <w:vMerge w:val="restart"/>
            <w:vAlign w:val="center"/>
          </w:tcPr>
          <w:p>
            <w:pPr>
              <w:spacing w:line="320" w:lineRule="exact"/>
              <w:jc w:val="center"/>
              <w:rPr>
                <w:sz w:val="21"/>
              </w:rPr>
            </w:pPr>
            <w:r>
              <w:rPr>
                <w:sz w:val="21"/>
              </w:rPr>
              <w:t>25</w:t>
            </w:r>
          </w:p>
        </w:tc>
        <w:tc>
          <w:tcPr>
            <w:tcW w:w="1638" w:type="dxa"/>
            <w:vMerge w:val="restart"/>
            <w:vAlign w:val="center"/>
          </w:tcPr>
          <w:p>
            <w:pPr>
              <w:spacing w:line="320" w:lineRule="exact"/>
              <w:jc w:val="center"/>
              <w:rPr>
                <w:sz w:val="21"/>
              </w:rPr>
            </w:pPr>
            <w:r>
              <w:rPr>
                <w:rFonts w:hint="eastAsia"/>
                <w:sz w:val="21"/>
              </w:rPr>
              <w:t>非煤矿山、金属冶炼建设项目，危险化学品、烟花爆竹生产、存储建设项目安全设施设计</w:t>
            </w:r>
          </w:p>
        </w:tc>
        <w:tc>
          <w:tcPr>
            <w:tcW w:w="1722" w:type="dxa"/>
            <w:vMerge w:val="restart"/>
            <w:vAlign w:val="center"/>
          </w:tcPr>
          <w:p>
            <w:pPr>
              <w:spacing w:line="320" w:lineRule="exact"/>
              <w:jc w:val="center"/>
              <w:rPr>
                <w:sz w:val="21"/>
              </w:rPr>
            </w:pPr>
            <w:r>
              <w:rPr>
                <w:rFonts w:hint="eastAsia"/>
                <w:sz w:val="21"/>
              </w:rPr>
              <w:t>矿山、金属冶炼建设项目和用于生产、储存危险物品的建设项目的安全设施设计审查</w:t>
            </w:r>
          </w:p>
        </w:tc>
        <w:tc>
          <w:tcPr>
            <w:tcW w:w="1386" w:type="dxa"/>
            <w:vAlign w:val="center"/>
          </w:tcPr>
          <w:p>
            <w:pPr>
              <w:spacing w:line="320" w:lineRule="exact"/>
              <w:jc w:val="center"/>
              <w:rPr>
                <w:sz w:val="21"/>
              </w:rPr>
            </w:pPr>
            <w:r>
              <w:rPr>
                <w:rFonts w:hint="eastAsia"/>
                <w:sz w:val="21"/>
              </w:rPr>
              <w:t>其他非煤矿山建设项目安全设施设计审查</w:t>
            </w:r>
          </w:p>
        </w:tc>
        <w:tc>
          <w:tcPr>
            <w:tcW w:w="1651" w:type="dxa"/>
            <w:gridSpan w:val="2"/>
            <w:vAlign w:val="center"/>
          </w:tcPr>
          <w:p>
            <w:pPr>
              <w:spacing w:line="320" w:lineRule="exact"/>
              <w:jc w:val="center"/>
              <w:rPr>
                <w:sz w:val="21"/>
              </w:rPr>
            </w:pPr>
            <w:r>
              <w:rPr>
                <w:rFonts w:hint="eastAsia"/>
                <w:sz w:val="21"/>
              </w:rPr>
              <w:t>县应急管理局</w:t>
            </w:r>
          </w:p>
        </w:tc>
        <w:tc>
          <w:tcPr>
            <w:tcW w:w="3710" w:type="dxa"/>
            <w:vMerge w:val="restart"/>
            <w:vAlign w:val="center"/>
          </w:tcPr>
          <w:p>
            <w:pPr>
              <w:spacing w:line="320" w:lineRule="exact"/>
              <w:jc w:val="center"/>
              <w:rPr>
                <w:sz w:val="21"/>
              </w:rPr>
            </w:pPr>
            <w:r>
              <w:rPr>
                <w:rFonts w:hint="eastAsia"/>
                <w:sz w:val="21"/>
              </w:rPr>
              <w:t>《中华人民共和国安全生产法》</w:t>
            </w:r>
            <w:r>
              <w:rPr>
                <w:sz w:val="21"/>
              </w:rPr>
              <w:br w:type="textWrapping"/>
            </w:r>
            <w:r>
              <w:rPr>
                <w:rFonts w:hint="eastAsia"/>
                <w:sz w:val="21"/>
              </w:rPr>
              <w:t>《建设项目安全设施</w:t>
            </w:r>
            <w:r>
              <w:rPr>
                <w:sz w:val="21"/>
              </w:rPr>
              <w:t>“</w:t>
            </w:r>
            <w:r>
              <w:rPr>
                <w:rFonts w:hint="eastAsia"/>
                <w:sz w:val="21"/>
              </w:rPr>
              <w:t>三同时</w:t>
            </w:r>
            <w:r>
              <w:rPr>
                <w:sz w:val="21"/>
              </w:rPr>
              <w:t>”</w:t>
            </w:r>
            <w:r>
              <w:rPr>
                <w:rFonts w:hint="eastAsia"/>
                <w:sz w:val="21"/>
              </w:rPr>
              <w:t>监督管理办法》（国家安全生产监督管理总局令第</w:t>
            </w:r>
            <w:r>
              <w:rPr>
                <w:sz w:val="21"/>
              </w:rPr>
              <w:t>36</w:t>
            </w:r>
            <w:r>
              <w:rPr>
                <w:rFonts w:hint="eastAsia"/>
                <w:sz w:val="21"/>
              </w:rPr>
              <w:t>号发布，国家安全生产监督管理总局令第</w:t>
            </w:r>
            <w:r>
              <w:rPr>
                <w:sz w:val="21"/>
              </w:rPr>
              <w:t>77</w:t>
            </w:r>
            <w:r>
              <w:rPr>
                <w:rFonts w:hint="eastAsia"/>
                <w:sz w:val="21"/>
              </w:rPr>
              <w:t>号修正）</w:t>
            </w:r>
            <w:r>
              <w:rPr>
                <w:sz w:val="21"/>
              </w:rPr>
              <w:br w:type="textWrapping"/>
            </w:r>
            <w:r>
              <w:rPr>
                <w:rFonts w:hint="eastAsia"/>
                <w:sz w:val="21"/>
              </w:rPr>
              <w:t>《危险化学品建设项目安全监督管理办法》（国家安全生产监督管理总局令第</w:t>
            </w:r>
            <w:r>
              <w:rPr>
                <w:sz w:val="21"/>
              </w:rPr>
              <w:t>45</w:t>
            </w:r>
            <w:r>
              <w:rPr>
                <w:rFonts w:hint="eastAsia"/>
                <w:sz w:val="21"/>
              </w:rPr>
              <w:t>号发布，国家安全生产监督管理总局令第</w:t>
            </w:r>
            <w:r>
              <w:rPr>
                <w:sz w:val="21"/>
              </w:rPr>
              <w:t>79</w:t>
            </w:r>
            <w:r>
              <w:rPr>
                <w:rFonts w:hint="eastAsia"/>
                <w:sz w:val="21"/>
              </w:rPr>
              <w:t>号修正）</w:t>
            </w:r>
          </w:p>
        </w:tc>
        <w:tc>
          <w:tcPr>
            <w:tcW w:w="1427" w:type="dxa"/>
            <w:vMerge w:val="restart"/>
            <w:vAlign w:val="center"/>
          </w:tcPr>
          <w:p>
            <w:pPr>
              <w:spacing w:line="320" w:lineRule="exact"/>
              <w:jc w:val="center"/>
              <w:rPr>
                <w:sz w:val="21"/>
              </w:rPr>
            </w:pPr>
            <w:r>
              <w:rPr>
                <w:rFonts w:hint="eastAsia"/>
                <w:sz w:val="21"/>
              </w:rPr>
              <w:t>具备相应资质的设计单位</w:t>
            </w:r>
          </w:p>
        </w:tc>
        <w:tc>
          <w:tcPr>
            <w:tcW w:w="1106" w:type="dxa"/>
            <w:vMerge w:val="restart"/>
            <w:vAlign w:val="center"/>
          </w:tcPr>
          <w:p>
            <w:pPr>
              <w:spacing w:line="320" w:lineRule="exact"/>
              <w:jc w:val="center"/>
              <w:rPr>
                <w:sz w:val="21"/>
              </w:rPr>
            </w:pPr>
            <w:r>
              <w:rPr>
                <w:rFonts w:hint="eastAsia"/>
                <w:sz w:val="21"/>
              </w:rPr>
              <w:t>市场调节价</w:t>
            </w:r>
          </w:p>
        </w:tc>
        <w:tc>
          <w:tcPr>
            <w:tcW w:w="1204" w:type="dxa"/>
            <w:vMerge w:val="restart"/>
            <w:vAlign w:val="center"/>
          </w:tcPr>
          <w:p>
            <w:pPr>
              <w:spacing w:line="320" w:lineRule="exact"/>
              <w:jc w:val="center"/>
              <w:rPr>
                <w:sz w:val="21"/>
              </w:rPr>
            </w:pPr>
            <w:r>
              <w:rPr>
                <w:rFonts w:hint="eastAsia"/>
                <w:sz w:val="21"/>
              </w:rPr>
              <w:t>安全设施设计专篇</w:t>
            </w:r>
          </w:p>
        </w:tc>
        <w:tc>
          <w:tcPr>
            <w:tcW w:w="928" w:type="dxa"/>
            <w:vMerge w:val="restart"/>
            <w:vAlign w:val="center"/>
          </w:tcPr>
          <w:p>
            <w:pPr>
              <w:spacing w:line="320" w:lineRule="exact"/>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3" w:hRule="atLeast"/>
          <w:jc w:val="center"/>
        </w:trPr>
        <w:tc>
          <w:tcPr>
            <w:tcW w:w="541" w:type="dxa"/>
            <w:vMerge w:val="continue"/>
            <w:vAlign w:val="center"/>
          </w:tcPr>
          <w:p>
            <w:pPr>
              <w:spacing w:line="320" w:lineRule="exact"/>
              <w:jc w:val="center"/>
              <w:rPr>
                <w:sz w:val="21"/>
              </w:rPr>
            </w:pPr>
          </w:p>
        </w:tc>
        <w:tc>
          <w:tcPr>
            <w:tcW w:w="1638" w:type="dxa"/>
            <w:vMerge w:val="continue"/>
            <w:vAlign w:val="center"/>
          </w:tcPr>
          <w:p>
            <w:pPr>
              <w:spacing w:line="320" w:lineRule="exact"/>
              <w:jc w:val="center"/>
              <w:rPr>
                <w:rFonts w:hint="eastAsia"/>
                <w:sz w:val="21"/>
              </w:rPr>
            </w:pPr>
          </w:p>
        </w:tc>
        <w:tc>
          <w:tcPr>
            <w:tcW w:w="1722" w:type="dxa"/>
            <w:vMerge w:val="continue"/>
            <w:vAlign w:val="center"/>
          </w:tcPr>
          <w:p>
            <w:pPr>
              <w:spacing w:line="320" w:lineRule="exact"/>
              <w:jc w:val="center"/>
              <w:rPr>
                <w:rFonts w:hint="eastAsia"/>
                <w:sz w:val="21"/>
              </w:rPr>
            </w:pPr>
          </w:p>
        </w:tc>
        <w:tc>
          <w:tcPr>
            <w:tcW w:w="1386" w:type="dxa"/>
            <w:vAlign w:val="center"/>
          </w:tcPr>
          <w:p>
            <w:pPr>
              <w:spacing w:line="320" w:lineRule="exact"/>
              <w:jc w:val="center"/>
              <w:rPr>
                <w:sz w:val="21"/>
              </w:rPr>
            </w:pPr>
            <w:r>
              <w:rPr>
                <w:rFonts w:hint="eastAsia"/>
                <w:sz w:val="21"/>
              </w:rPr>
              <w:t>其他金属冶炼建设项目安全设施设计审查</w:t>
            </w:r>
          </w:p>
        </w:tc>
        <w:tc>
          <w:tcPr>
            <w:tcW w:w="1651" w:type="dxa"/>
            <w:gridSpan w:val="2"/>
            <w:vAlign w:val="center"/>
          </w:tcPr>
          <w:p>
            <w:pPr>
              <w:spacing w:line="320" w:lineRule="exact"/>
              <w:jc w:val="center"/>
              <w:rPr>
                <w:sz w:val="21"/>
              </w:rPr>
            </w:pPr>
            <w:r>
              <w:rPr>
                <w:rFonts w:hint="eastAsia"/>
                <w:sz w:val="21"/>
              </w:rPr>
              <w:t>县应急管理局</w:t>
            </w:r>
          </w:p>
        </w:tc>
        <w:tc>
          <w:tcPr>
            <w:tcW w:w="3710" w:type="dxa"/>
            <w:vMerge w:val="continue"/>
            <w:vAlign w:val="center"/>
          </w:tcPr>
          <w:p>
            <w:pPr>
              <w:spacing w:line="320" w:lineRule="exact"/>
              <w:jc w:val="center"/>
              <w:rPr>
                <w:rFonts w:hint="eastAsia"/>
                <w:sz w:val="21"/>
              </w:rPr>
            </w:pPr>
          </w:p>
        </w:tc>
        <w:tc>
          <w:tcPr>
            <w:tcW w:w="1427" w:type="dxa"/>
            <w:vMerge w:val="continue"/>
            <w:vAlign w:val="center"/>
          </w:tcPr>
          <w:p>
            <w:pPr>
              <w:spacing w:line="320" w:lineRule="exact"/>
              <w:jc w:val="center"/>
              <w:rPr>
                <w:rFonts w:hint="eastAsia"/>
                <w:sz w:val="21"/>
              </w:rPr>
            </w:pPr>
          </w:p>
        </w:tc>
        <w:tc>
          <w:tcPr>
            <w:tcW w:w="1106" w:type="dxa"/>
            <w:vMerge w:val="continue"/>
            <w:vAlign w:val="center"/>
          </w:tcPr>
          <w:p>
            <w:pPr>
              <w:spacing w:line="320" w:lineRule="exact"/>
              <w:jc w:val="center"/>
              <w:rPr>
                <w:rFonts w:hint="eastAsia"/>
                <w:sz w:val="21"/>
              </w:rPr>
            </w:pPr>
          </w:p>
        </w:tc>
        <w:tc>
          <w:tcPr>
            <w:tcW w:w="1204" w:type="dxa"/>
            <w:vMerge w:val="continue"/>
            <w:vAlign w:val="center"/>
          </w:tcPr>
          <w:p>
            <w:pPr>
              <w:spacing w:line="320" w:lineRule="exact"/>
              <w:jc w:val="center"/>
              <w:rPr>
                <w:rFonts w:hint="eastAsia"/>
                <w:sz w:val="21"/>
              </w:rPr>
            </w:pPr>
          </w:p>
        </w:tc>
        <w:tc>
          <w:tcPr>
            <w:tcW w:w="928" w:type="dxa"/>
            <w:vMerge w:val="continue"/>
            <w:vAlign w:val="center"/>
          </w:tcPr>
          <w:p>
            <w:pPr>
              <w:spacing w:line="320" w:lineRule="exact"/>
              <w:jc w:val="center"/>
              <w:rPr>
                <w:sz w:val="21"/>
              </w:rPr>
            </w:pPr>
          </w:p>
        </w:tc>
      </w:tr>
    </w:tbl>
    <w:p>
      <w:pPr>
        <w:spacing w:line="20" w:lineRule="exact"/>
      </w:pPr>
    </w:p>
    <w:tbl>
      <w:tblPr>
        <w:tblStyle w:val="4"/>
        <w:tblW w:w="153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1190"/>
        <w:gridCol w:w="770"/>
        <w:gridCol w:w="686"/>
        <w:gridCol w:w="966"/>
        <w:gridCol w:w="742"/>
        <w:gridCol w:w="6942"/>
        <w:gridCol w:w="980"/>
        <w:gridCol w:w="756"/>
        <w:gridCol w:w="1036"/>
        <w:gridCol w:w="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blHeader/>
          <w:jc w:val="center"/>
        </w:trPr>
        <w:tc>
          <w:tcPr>
            <w:tcW w:w="541" w:type="dxa"/>
            <w:vMerge w:val="restart"/>
            <w:vAlign w:val="center"/>
          </w:tcPr>
          <w:p>
            <w:pPr>
              <w:spacing w:line="320" w:lineRule="exact"/>
              <w:jc w:val="center"/>
              <w:rPr>
                <w:rFonts w:eastAsia="方正黑体_GBK"/>
                <w:sz w:val="21"/>
              </w:rPr>
            </w:pPr>
            <w:r>
              <w:rPr>
                <w:rFonts w:hint="eastAsia" w:eastAsia="方正黑体_GBK"/>
                <w:sz w:val="21"/>
              </w:rPr>
              <w:t>序号</w:t>
            </w:r>
          </w:p>
        </w:tc>
        <w:tc>
          <w:tcPr>
            <w:tcW w:w="1190" w:type="dxa"/>
            <w:vMerge w:val="restart"/>
            <w:vAlign w:val="center"/>
          </w:tcPr>
          <w:p>
            <w:pPr>
              <w:spacing w:line="320" w:lineRule="exact"/>
              <w:jc w:val="center"/>
              <w:rPr>
                <w:rFonts w:eastAsia="方正黑体_GBK"/>
                <w:sz w:val="21"/>
              </w:rPr>
            </w:pPr>
            <w:r>
              <w:rPr>
                <w:rFonts w:hint="eastAsia" w:eastAsia="方正黑体_GBK"/>
                <w:sz w:val="21"/>
              </w:rPr>
              <w:t>行政审批中介服务事项名称</w:t>
            </w:r>
          </w:p>
        </w:tc>
        <w:tc>
          <w:tcPr>
            <w:tcW w:w="3164" w:type="dxa"/>
            <w:gridSpan w:val="4"/>
            <w:vAlign w:val="center"/>
          </w:tcPr>
          <w:p>
            <w:pPr>
              <w:spacing w:line="320" w:lineRule="exact"/>
              <w:jc w:val="center"/>
              <w:rPr>
                <w:rFonts w:eastAsia="方正黑体_GBK"/>
                <w:sz w:val="21"/>
              </w:rPr>
            </w:pPr>
            <w:r>
              <w:rPr>
                <w:rFonts w:hint="eastAsia" w:eastAsia="方正黑体_GBK"/>
                <w:sz w:val="21"/>
              </w:rPr>
              <w:t>涉及行政许可事项</w:t>
            </w:r>
          </w:p>
        </w:tc>
        <w:tc>
          <w:tcPr>
            <w:tcW w:w="6942" w:type="dxa"/>
            <w:vMerge w:val="restart"/>
            <w:vAlign w:val="center"/>
          </w:tcPr>
          <w:p>
            <w:pPr>
              <w:spacing w:line="320" w:lineRule="exact"/>
              <w:jc w:val="center"/>
              <w:rPr>
                <w:rFonts w:eastAsia="方正黑体_GBK"/>
                <w:sz w:val="21"/>
              </w:rPr>
            </w:pPr>
            <w:r>
              <w:rPr>
                <w:rFonts w:hint="eastAsia" w:eastAsia="方正黑体_GBK"/>
                <w:sz w:val="21"/>
              </w:rPr>
              <w:t>中介服务设定依据</w:t>
            </w:r>
          </w:p>
        </w:tc>
        <w:tc>
          <w:tcPr>
            <w:tcW w:w="980" w:type="dxa"/>
            <w:vMerge w:val="restart"/>
            <w:vAlign w:val="center"/>
          </w:tcPr>
          <w:p>
            <w:pPr>
              <w:spacing w:line="320" w:lineRule="exact"/>
              <w:jc w:val="center"/>
              <w:rPr>
                <w:rFonts w:eastAsia="方正黑体_GBK"/>
                <w:sz w:val="21"/>
              </w:rPr>
            </w:pPr>
            <w:r>
              <w:rPr>
                <w:rFonts w:hint="eastAsia" w:eastAsia="方正黑体_GBK"/>
                <w:sz w:val="21"/>
              </w:rPr>
              <w:t>中介服务机构</w:t>
            </w:r>
          </w:p>
        </w:tc>
        <w:tc>
          <w:tcPr>
            <w:tcW w:w="756" w:type="dxa"/>
            <w:vMerge w:val="restart"/>
            <w:vAlign w:val="center"/>
          </w:tcPr>
          <w:p>
            <w:pPr>
              <w:spacing w:line="320" w:lineRule="exact"/>
              <w:jc w:val="center"/>
              <w:rPr>
                <w:rFonts w:eastAsia="方正黑体_GBK"/>
                <w:sz w:val="21"/>
              </w:rPr>
            </w:pPr>
            <w:r>
              <w:rPr>
                <w:rFonts w:hint="eastAsia" w:eastAsia="方正黑体_GBK"/>
                <w:sz w:val="21"/>
              </w:rPr>
              <w:t>收费性质</w:t>
            </w:r>
          </w:p>
        </w:tc>
        <w:tc>
          <w:tcPr>
            <w:tcW w:w="1036" w:type="dxa"/>
            <w:vMerge w:val="restart"/>
            <w:vAlign w:val="center"/>
          </w:tcPr>
          <w:p>
            <w:pPr>
              <w:spacing w:line="320" w:lineRule="exact"/>
              <w:jc w:val="center"/>
              <w:rPr>
                <w:rFonts w:eastAsia="方正黑体_GBK"/>
                <w:sz w:val="21"/>
              </w:rPr>
            </w:pPr>
            <w:r>
              <w:rPr>
                <w:rFonts w:hint="eastAsia" w:eastAsia="方正黑体_GBK"/>
                <w:sz w:val="21"/>
              </w:rPr>
              <w:t>中介服务结果要件</w:t>
            </w:r>
          </w:p>
        </w:tc>
        <w:tc>
          <w:tcPr>
            <w:tcW w:w="704" w:type="dxa"/>
            <w:vMerge w:val="restart"/>
            <w:vAlign w:val="center"/>
          </w:tcPr>
          <w:p>
            <w:pPr>
              <w:spacing w:line="320" w:lineRule="exact"/>
              <w:jc w:val="center"/>
              <w:rPr>
                <w:rFonts w:eastAsia="方正黑体_GBK"/>
                <w:sz w:val="21"/>
              </w:rPr>
            </w:pPr>
            <w:r>
              <w:rPr>
                <w:rFonts w:hint="eastAsia" w:eastAsia="方正黑体_GBK"/>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541" w:type="dxa"/>
            <w:vMerge w:val="continue"/>
            <w:vAlign w:val="center"/>
          </w:tcPr>
          <w:p>
            <w:pPr>
              <w:spacing w:line="320" w:lineRule="exact"/>
              <w:jc w:val="center"/>
              <w:rPr>
                <w:rFonts w:eastAsia="方正黑体_GBK"/>
                <w:sz w:val="21"/>
              </w:rPr>
            </w:pPr>
          </w:p>
        </w:tc>
        <w:tc>
          <w:tcPr>
            <w:tcW w:w="1190" w:type="dxa"/>
            <w:vMerge w:val="continue"/>
            <w:vAlign w:val="center"/>
          </w:tcPr>
          <w:p>
            <w:pPr>
              <w:spacing w:line="320" w:lineRule="exact"/>
              <w:jc w:val="center"/>
              <w:rPr>
                <w:rFonts w:eastAsia="方正黑体_GBK"/>
                <w:sz w:val="21"/>
              </w:rPr>
            </w:pPr>
          </w:p>
        </w:tc>
        <w:tc>
          <w:tcPr>
            <w:tcW w:w="770" w:type="dxa"/>
            <w:vAlign w:val="center"/>
          </w:tcPr>
          <w:p>
            <w:pPr>
              <w:spacing w:line="320" w:lineRule="exact"/>
              <w:jc w:val="center"/>
              <w:rPr>
                <w:rFonts w:eastAsia="方正黑体_GBK"/>
                <w:sz w:val="21"/>
              </w:rPr>
            </w:pPr>
            <w:r>
              <w:rPr>
                <w:rFonts w:hint="eastAsia" w:eastAsia="方正黑体_GBK"/>
                <w:sz w:val="21"/>
              </w:rPr>
              <w:t>主项名称</w:t>
            </w:r>
          </w:p>
        </w:tc>
        <w:tc>
          <w:tcPr>
            <w:tcW w:w="686" w:type="dxa"/>
            <w:vAlign w:val="center"/>
          </w:tcPr>
          <w:p>
            <w:pPr>
              <w:spacing w:line="320" w:lineRule="exact"/>
              <w:jc w:val="center"/>
              <w:rPr>
                <w:rFonts w:eastAsia="方正黑体_GBK"/>
                <w:sz w:val="21"/>
              </w:rPr>
            </w:pPr>
            <w:r>
              <w:rPr>
                <w:rFonts w:hint="eastAsia" w:eastAsia="方正黑体_GBK"/>
                <w:sz w:val="21"/>
              </w:rPr>
              <w:t>子项名称</w:t>
            </w:r>
          </w:p>
        </w:tc>
        <w:tc>
          <w:tcPr>
            <w:tcW w:w="966" w:type="dxa"/>
            <w:vAlign w:val="center"/>
          </w:tcPr>
          <w:p>
            <w:pPr>
              <w:spacing w:line="320" w:lineRule="exact"/>
              <w:jc w:val="center"/>
              <w:rPr>
                <w:rFonts w:eastAsia="方正黑体_GBK"/>
                <w:sz w:val="21"/>
              </w:rPr>
            </w:pPr>
            <w:r>
              <w:rPr>
                <w:rFonts w:hint="eastAsia" w:eastAsia="方正黑体_GBK"/>
                <w:sz w:val="21"/>
              </w:rPr>
              <w:t>业务指导部门</w:t>
            </w:r>
          </w:p>
        </w:tc>
        <w:tc>
          <w:tcPr>
            <w:tcW w:w="742" w:type="dxa"/>
            <w:vAlign w:val="center"/>
          </w:tcPr>
          <w:p>
            <w:pPr>
              <w:spacing w:line="320" w:lineRule="exact"/>
              <w:jc w:val="center"/>
              <w:rPr>
                <w:rFonts w:eastAsia="方正黑体_GBK"/>
                <w:sz w:val="21"/>
              </w:rPr>
            </w:pPr>
            <w:r>
              <w:rPr>
                <w:rFonts w:hint="eastAsia" w:eastAsia="方正黑体_GBK"/>
                <w:sz w:val="21"/>
              </w:rPr>
              <w:t>审批部门</w:t>
            </w:r>
          </w:p>
        </w:tc>
        <w:tc>
          <w:tcPr>
            <w:tcW w:w="6942" w:type="dxa"/>
            <w:vMerge w:val="continue"/>
            <w:vAlign w:val="center"/>
          </w:tcPr>
          <w:p>
            <w:pPr>
              <w:spacing w:line="320" w:lineRule="exact"/>
              <w:jc w:val="center"/>
              <w:rPr>
                <w:rFonts w:eastAsia="方正黑体_GBK"/>
                <w:sz w:val="21"/>
              </w:rPr>
            </w:pPr>
          </w:p>
        </w:tc>
        <w:tc>
          <w:tcPr>
            <w:tcW w:w="980" w:type="dxa"/>
            <w:vMerge w:val="continue"/>
            <w:vAlign w:val="center"/>
          </w:tcPr>
          <w:p>
            <w:pPr>
              <w:spacing w:line="320" w:lineRule="exact"/>
              <w:jc w:val="center"/>
              <w:rPr>
                <w:rFonts w:eastAsia="方正黑体_GBK"/>
                <w:sz w:val="21"/>
              </w:rPr>
            </w:pPr>
          </w:p>
        </w:tc>
        <w:tc>
          <w:tcPr>
            <w:tcW w:w="756" w:type="dxa"/>
            <w:vMerge w:val="continue"/>
            <w:vAlign w:val="center"/>
          </w:tcPr>
          <w:p>
            <w:pPr>
              <w:spacing w:line="320" w:lineRule="exact"/>
              <w:jc w:val="center"/>
              <w:rPr>
                <w:rFonts w:eastAsia="方正黑体_GBK"/>
                <w:sz w:val="21"/>
              </w:rPr>
            </w:pPr>
          </w:p>
        </w:tc>
        <w:tc>
          <w:tcPr>
            <w:tcW w:w="1036" w:type="dxa"/>
            <w:vMerge w:val="continue"/>
            <w:vAlign w:val="center"/>
          </w:tcPr>
          <w:p>
            <w:pPr>
              <w:spacing w:line="320" w:lineRule="exact"/>
              <w:jc w:val="center"/>
              <w:rPr>
                <w:rFonts w:eastAsia="方正黑体_GBK"/>
                <w:sz w:val="21"/>
              </w:rPr>
            </w:pPr>
          </w:p>
        </w:tc>
        <w:tc>
          <w:tcPr>
            <w:tcW w:w="704" w:type="dxa"/>
            <w:vMerge w:val="continue"/>
            <w:vAlign w:val="center"/>
          </w:tcPr>
          <w:p>
            <w:pPr>
              <w:spacing w:line="320" w:lineRule="exact"/>
              <w:jc w:val="center"/>
              <w:rPr>
                <w:rFonts w:eastAsia="方正黑体_GBK"/>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0" w:hRule="atLeast"/>
          <w:jc w:val="center"/>
        </w:trPr>
        <w:tc>
          <w:tcPr>
            <w:tcW w:w="541" w:type="dxa"/>
            <w:vAlign w:val="center"/>
          </w:tcPr>
          <w:p>
            <w:pPr>
              <w:spacing w:line="320" w:lineRule="exact"/>
              <w:jc w:val="center"/>
              <w:rPr>
                <w:sz w:val="21"/>
              </w:rPr>
            </w:pPr>
            <w:r>
              <w:rPr>
                <w:sz w:val="21"/>
              </w:rPr>
              <w:t>26</w:t>
            </w:r>
          </w:p>
        </w:tc>
        <w:tc>
          <w:tcPr>
            <w:tcW w:w="1190" w:type="dxa"/>
            <w:vAlign w:val="center"/>
          </w:tcPr>
          <w:p>
            <w:pPr>
              <w:spacing w:line="320" w:lineRule="exact"/>
              <w:jc w:val="center"/>
              <w:rPr>
                <w:sz w:val="21"/>
              </w:rPr>
            </w:pPr>
            <w:r>
              <w:rPr>
                <w:rFonts w:hint="eastAsia"/>
                <w:sz w:val="21"/>
              </w:rPr>
              <w:t>非煤矿山建设项目，危险化学品、烟花爆竹生产、存储建设项目安全设施验收评价</w:t>
            </w:r>
          </w:p>
        </w:tc>
        <w:tc>
          <w:tcPr>
            <w:tcW w:w="770" w:type="dxa"/>
            <w:vAlign w:val="center"/>
          </w:tcPr>
          <w:p>
            <w:pPr>
              <w:spacing w:line="320" w:lineRule="exact"/>
              <w:jc w:val="center"/>
              <w:rPr>
                <w:sz w:val="21"/>
              </w:rPr>
            </w:pPr>
            <w:r>
              <w:rPr>
                <w:rFonts w:hint="eastAsia"/>
                <w:sz w:val="21"/>
              </w:rPr>
              <w:t>危险化学品经营许可</w:t>
            </w:r>
          </w:p>
        </w:tc>
        <w:tc>
          <w:tcPr>
            <w:tcW w:w="686" w:type="dxa"/>
            <w:vAlign w:val="center"/>
          </w:tcPr>
          <w:p>
            <w:pPr>
              <w:spacing w:line="320" w:lineRule="exact"/>
              <w:jc w:val="center"/>
              <w:rPr>
                <w:sz w:val="21"/>
              </w:rPr>
            </w:pPr>
          </w:p>
        </w:tc>
        <w:tc>
          <w:tcPr>
            <w:tcW w:w="1708" w:type="dxa"/>
            <w:gridSpan w:val="2"/>
            <w:vAlign w:val="center"/>
          </w:tcPr>
          <w:p>
            <w:pPr>
              <w:spacing w:line="320" w:lineRule="exact"/>
              <w:jc w:val="center"/>
              <w:rPr>
                <w:sz w:val="21"/>
              </w:rPr>
            </w:pPr>
            <w:r>
              <w:rPr>
                <w:rFonts w:hint="eastAsia"/>
                <w:sz w:val="21"/>
              </w:rPr>
              <w:t>县应急管理局</w:t>
            </w:r>
          </w:p>
        </w:tc>
        <w:tc>
          <w:tcPr>
            <w:tcW w:w="6942" w:type="dxa"/>
            <w:vAlign w:val="center"/>
          </w:tcPr>
          <w:p>
            <w:pPr>
              <w:spacing w:line="320" w:lineRule="exact"/>
              <w:jc w:val="center"/>
              <w:rPr>
                <w:sz w:val="21"/>
              </w:rPr>
            </w:pPr>
            <w:r>
              <w:rPr>
                <w:rFonts w:hint="eastAsia"/>
                <w:sz w:val="21"/>
              </w:rPr>
              <w:t>《中华人民共和国安全生产法》</w:t>
            </w:r>
            <w:r>
              <w:rPr>
                <w:sz w:val="21"/>
              </w:rPr>
              <w:br w:type="textWrapping"/>
            </w:r>
            <w:r>
              <w:rPr>
                <w:rFonts w:hint="eastAsia"/>
                <w:sz w:val="21"/>
              </w:rPr>
              <w:t>《安全生产许可证条例》</w:t>
            </w:r>
            <w:r>
              <w:rPr>
                <w:sz w:val="21"/>
              </w:rPr>
              <w:br w:type="textWrapping"/>
            </w:r>
            <w:r>
              <w:rPr>
                <w:rFonts w:hint="eastAsia"/>
                <w:sz w:val="21"/>
              </w:rPr>
              <w:t>《危险化学品安全管理条例》</w:t>
            </w:r>
            <w:r>
              <w:rPr>
                <w:sz w:val="21"/>
              </w:rPr>
              <w:br w:type="textWrapping"/>
            </w:r>
            <w:r>
              <w:rPr>
                <w:rFonts w:hint="eastAsia"/>
                <w:sz w:val="21"/>
              </w:rPr>
              <w:t>《烟花爆竹安全管理条例》</w:t>
            </w:r>
            <w:r>
              <w:rPr>
                <w:sz w:val="21"/>
              </w:rPr>
              <w:br w:type="textWrapping"/>
            </w:r>
            <w:r>
              <w:rPr>
                <w:rFonts w:hint="eastAsia"/>
                <w:sz w:val="21"/>
              </w:rPr>
              <w:t>《建设项目安全设施</w:t>
            </w:r>
            <w:r>
              <w:rPr>
                <w:sz w:val="21"/>
              </w:rPr>
              <w:t>“</w:t>
            </w:r>
            <w:r>
              <w:rPr>
                <w:rFonts w:hint="eastAsia"/>
                <w:sz w:val="21"/>
              </w:rPr>
              <w:t>三同时</w:t>
            </w:r>
            <w:r>
              <w:rPr>
                <w:sz w:val="21"/>
              </w:rPr>
              <w:t>”</w:t>
            </w:r>
            <w:r>
              <w:rPr>
                <w:rFonts w:hint="eastAsia"/>
                <w:sz w:val="21"/>
              </w:rPr>
              <w:t>监督管理办法》（国家安全生产监督管理总局令第</w:t>
            </w:r>
            <w:r>
              <w:rPr>
                <w:sz w:val="21"/>
              </w:rPr>
              <w:t>36</w:t>
            </w:r>
            <w:r>
              <w:rPr>
                <w:rFonts w:hint="eastAsia"/>
                <w:sz w:val="21"/>
              </w:rPr>
              <w:t>号发布，国家安全生产监督管理总局令第</w:t>
            </w:r>
            <w:r>
              <w:rPr>
                <w:sz w:val="21"/>
              </w:rPr>
              <w:t>77</w:t>
            </w:r>
            <w:r>
              <w:rPr>
                <w:rFonts w:hint="eastAsia"/>
                <w:sz w:val="21"/>
              </w:rPr>
              <w:t>号修正）</w:t>
            </w:r>
            <w:r>
              <w:rPr>
                <w:sz w:val="21"/>
              </w:rPr>
              <w:br w:type="textWrapping"/>
            </w:r>
            <w:r>
              <w:rPr>
                <w:rFonts w:hint="eastAsia"/>
                <w:sz w:val="21"/>
              </w:rPr>
              <w:t>《危险化学品建设项目安全监督管理办法》（国家安全生产监督管理总局令第</w:t>
            </w:r>
            <w:r>
              <w:rPr>
                <w:sz w:val="21"/>
              </w:rPr>
              <w:t>45</w:t>
            </w:r>
            <w:r>
              <w:rPr>
                <w:rFonts w:hint="eastAsia"/>
                <w:sz w:val="21"/>
              </w:rPr>
              <w:t>号发布，国家安全生产监督管理总局令第</w:t>
            </w:r>
            <w:r>
              <w:rPr>
                <w:sz w:val="21"/>
              </w:rPr>
              <w:t>79</w:t>
            </w:r>
            <w:r>
              <w:rPr>
                <w:rFonts w:hint="eastAsia"/>
                <w:sz w:val="21"/>
              </w:rPr>
              <w:t>号修正）</w:t>
            </w:r>
            <w:r>
              <w:rPr>
                <w:sz w:val="21"/>
              </w:rPr>
              <w:br w:type="textWrapping"/>
            </w:r>
            <w:r>
              <w:rPr>
                <w:rFonts w:hint="eastAsia"/>
                <w:sz w:val="21"/>
              </w:rPr>
              <w:t>《非煤矿矿山企业安全生产许可证实施办法》（国家安全生产监督管理总局令第</w:t>
            </w:r>
            <w:r>
              <w:rPr>
                <w:sz w:val="21"/>
              </w:rPr>
              <w:t>20</w:t>
            </w:r>
            <w:r>
              <w:rPr>
                <w:rFonts w:hint="eastAsia"/>
                <w:sz w:val="21"/>
              </w:rPr>
              <w:t>号发布，国家安全生产监督管理总局令第</w:t>
            </w:r>
            <w:r>
              <w:rPr>
                <w:sz w:val="21"/>
              </w:rPr>
              <w:t>78</w:t>
            </w:r>
            <w:r>
              <w:rPr>
                <w:rFonts w:hint="eastAsia"/>
                <w:sz w:val="21"/>
              </w:rPr>
              <w:t>号修正）</w:t>
            </w:r>
            <w:r>
              <w:rPr>
                <w:sz w:val="21"/>
              </w:rPr>
              <w:br w:type="textWrapping"/>
            </w:r>
            <w:r>
              <w:rPr>
                <w:rFonts w:hint="eastAsia"/>
                <w:sz w:val="21"/>
              </w:rPr>
              <w:t>《危险化学品生产企业安全生产许可证实施办法》（国家安全生产监督管理总局令第</w:t>
            </w:r>
            <w:r>
              <w:rPr>
                <w:sz w:val="21"/>
              </w:rPr>
              <w:t>41</w:t>
            </w:r>
            <w:r>
              <w:rPr>
                <w:rFonts w:hint="eastAsia"/>
                <w:sz w:val="21"/>
              </w:rPr>
              <w:t>号发布，国家安全生产监督管理总局令第</w:t>
            </w:r>
            <w:r>
              <w:rPr>
                <w:sz w:val="21"/>
              </w:rPr>
              <w:t>79</w:t>
            </w:r>
            <w:r>
              <w:rPr>
                <w:rFonts w:hint="eastAsia"/>
                <w:sz w:val="21"/>
              </w:rPr>
              <w:t>号第一次修正，国家安全生产监督管理总局令第</w:t>
            </w:r>
            <w:r>
              <w:rPr>
                <w:sz w:val="21"/>
              </w:rPr>
              <w:t>89</w:t>
            </w:r>
            <w:r>
              <w:rPr>
                <w:rFonts w:hint="eastAsia"/>
                <w:sz w:val="21"/>
              </w:rPr>
              <w:t>号第二次修正）</w:t>
            </w:r>
            <w:r>
              <w:rPr>
                <w:sz w:val="21"/>
              </w:rPr>
              <w:br w:type="textWrapping"/>
            </w:r>
            <w:r>
              <w:rPr>
                <w:rFonts w:hint="eastAsia"/>
                <w:sz w:val="21"/>
              </w:rPr>
              <w:t>《烟花爆竹生产企业安全生产许可证实施办法》（国家安全生产监督管理总局令第</w:t>
            </w:r>
            <w:r>
              <w:rPr>
                <w:sz w:val="21"/>
              </w:rPr>
              <w:t>54</w:t>
            </w:r>
            <w:r>
              <w:rPr>
                <w:rFonts w:hint="eastAsia"/>
                <w:sz w:val="21"/>
              </w:rPr>
              <w:t>号）</w:t>
            </w:r>
            <w:r>
              <w:rPr>
                <w:sz w:val="21"/>
              </w:rPr>
              <w:br w:type="textWrapping"/>
            </w:r>
            <w:r>
              <w:rPr>
                <w:rFonts w:hint="eastAsia"/>
                <w:sz w:val="21"/>
              </w:rPr>
              <w:t>《危险化学品经营许可证管理办法》（国家安全生产监督管理总局令第</w:t>
            </w:r>
            <w:r>
              <w:rPr>
                <w:sz w:val="21"/>
              </w:rPr>
              <w:t>55</w:t>
            </w:r>
            <w:r>
              <w:rPr>
                <w:rFonts w:hint="eastAsia"/>
                <w:sz w:val="21"/>
              </w:rPr>
              <w:t>号发布，国家安全生产监督管理总局令第</w:t>
            </w:r>
            <w:r>
              <w:rPr>
                <w:sz w:val="21"/>
              </w:rPr>
              <w:t>79</w:t>
            </w:r>
            <w:r>
              <w:rPr>
                <w:rFonts w:hint="eastAsia"/>
                <w:sz w:val="21"/>
              </w:rPr>
              <w:t>号修正）</w:t>
            </w:r>
            <w:r>
              <w:rPr>
                <w:sz w:val="21"/>
              </w:rPr>
              <w:br w:type="textWrapping"/>
            </w:r>
            <w:r>
              <w:rPr>
                <w:rFonts w:hint="eastAsia"/>
                <w:sz w:val="21"/>
              </w:rPr>
              <w:t>《危险化学品安全使用许可证实施办法》（国家安全生产监督管理总局令第</w:t>
            </w:r>
            <w:r>
              <w:rPr>
                <w:sz w:val="21"/>
              </w:rPr>
              <w:t>57</w:t>
            </w:r>
            <w:r>
              <w:rPr>
                <w:rFonts w:hint="eastAsia"/>
                <w:sz w:val="21"/>
              </w:rPr>
              <w:t>号发布，国家安全生产监督管理总局令第</w:t>
            </w:r>
            <w:r>
              <w:rPr>
                <w:sz w:val="21"/>
              </w:rPr>
              <w:t>79</w:t>
            </w:r>
            <w:r>
              <w:rPr>
                <w:rFonts w:hint="eastAsia"/>
                <w:sz w:val="21"/>
              </w:rPr>
              <w:t>号第一次修正，国家安全生产监督管理总局令第</w:t>
            </w:r>
            <w:r>
              <w:rPr>
                <w:sz w:val="21"/>
              </w:rPr>
              <w:t>89</w:t>
            </w:r>
            <w:r>
              <w:rPr>
                <w:rFonts w:hint="eastAsia"/>
                <w:sz w:val="21"/>
              </w:rPr>
              <w:t>号第二次修正）</w:t>
            </w:r>
            <w:r>
              <w:rPr>
                <w:sz w:val="21"/>
              </w:rPr>
              <w:br w:type="textWrapping"/>
            </w:r>
            <w:r>
              <w:rPr>
                <w:rFonts w:hint="eastAsia"/>
                <w:sz w:val="21"/>
              </w:rPr>
              <w:t>《烟花爆竹经营许可实施办法》（国家安全生产监督管理总局令第</w:t>
            </w:r>
            <w:r>
              <w:rPr>
                <w:sz w:val="21"/>
              </w:rPr>
              <w:t>65</w:t>
            </w:r>
            <w:r>
              <w:rPr>
                <w:rFonts w:hint="eastAsia"/>
                <w:sz w:val="21"/>
              </w:rPr>
              <w:t>号）</w:t>
            </w:r>
          </w:p>
        </w:tc>
        <w:tc>
          <w:tcPr>
            <w:tcW w:w="980" w:type="dxa"/>
            <w:vAlign w:val="center"/>
          </w:tcPr>
          <w:p>
            <w:pPr>
              <w:spacing w:line="320" w:lineRule="exact"/>
              <w:jc w:val="center"/>
              <w:rPr>
                <w:sz w:val="21"/>
              </w:rPr>
            </w:pPr>
            <w:r>
              <w:rPr>
                <w:rFonts w:hint="eastAsia"/>
                <w:sz w:val="21"/>
              </w:rPr>
              <w:t>具备相应资质的安全评价机构</w:t>
            </w:r>
          </w:p>
        </w:tc>
        <w:tc>
          <w:tcPr>
            <w:tcW w:w="756" w:type="dxa"/>
            <w:vAlign w:val="center"/>
          </w:tcPr>
          <w:p>
            <w:pPr>
              <w:spacing w:line="320" w:lineRule="exact"/>
              <w:jc w:val="center"/>
              <w:rPr>
                <w:sz w:val="21"/>
              </w:rPr>
            </w:pPr>
            <w:r>
              <w:rPr>
                <w:rFonts w:hint="eastAsia"/>
                <w:sz w:val="21"/>
              </w:rPr>
              <w:t>市场调节价</w:t>
            </w:r>
          </w:p>
        </w:tc>
        <w:tc>
          <w:tcPr>
            <w:tcW w:w="1036" w:type="dxa"/>
            <w:vAlign w:val="center"/>
          </w:tcPr>
          <w:p>
            <w:pPr>
              <w:spacing w:line="320" w:lineRule="exact"/>
              <w:jc w:val="center"/>
              <w:rPr>
                <w:sz w:val="21"/>
              </w:rPr>
            </w:pPr>
            <w:r>
              <w:rPr>
                <w:rFonts w:hint="eastAsia"/>
                <w:sz w:val="21"/>
              </w:rPr>
              <w:t>安全设施验收评价报告</w:t>
            </w:r>
          </w:p>
        </w:tc>
        <w:tc>
          <w:tcPr>
            <w:tcW w:w="704" w:type="dxa"/>
            <w:vAlign w:val="center"/>
          </w:tcPr>
          <w:p>
            <w:pPr>
              <w:spacing w:line="320" w:lineRule="exact"/>
              <w:jc w:val="center"/>
              <w:rPr>
                <w:sz w:val="21"/>
              </w:rPr>
            </w:pPr>
          </w:p>
        </w:tc>
      </w:tr>
    </w:tbl>
    <w:p/>
    <w:tbl>
      <w:tblPr>
        <w:tblStyle w:val="4"/>
        <w:tblW w:w="153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1638"/>
        <w:gridCol w:w="784"/>
        <w:gridCol w:w="742"/>
        <w:gridCol w:w="924"/>
        <w:gridCol w:w="658"/>
        <w:gridCol w:w="6074"/>
        <w:gridCol w:w="1498"/>
        <w:gridCol w:w="658"/>
        <w:gridCol w:w="1036"/>
        <w:gridCol w:w="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blHeader/>
          <w:jc w:val="center"/>
        </w:trPr>
        <w:tc>
          <w:tcPr>
            <w:tcW w:w="541" w:type="dxa"/>
            <w:vMerge w:val="restart"/>
            <w:vAlign w:val="center"/>
          </w:tcPr>
          <w:p>
            <w:pPr>
              <w:spacing w:line="320" w:lineRule="exact"/>
              <w:jc w:val="center"/>
              <w:rPr>
                <w:rFonts w:eastAsia="方正黑体_GBK"/>
                <w:sz w:val="21"/>
              </w:rPr>
            </w:pPr>
            <w:r>
              <w:rPr>
                <w:rFonts w:hint="eastAsia" w:eastAsia="方正黑体_GBK"/>
                <w:sz w:val="21"/>
              </w:rPr>
              <w:t>序号</w:t>
            </w:r>
          </w:p>
        </w:tc>
        <w:tc>
          <w:tcPr>
            <w:tcW w:w="1638" w:type="dxa"/>
            <w:vMerge w:val="restart"/>
            <w:vAlign w:val="center"/>
          </w:tcPr>
          <w:p>
            <w:pPr>
              <w:spacing w:line="320" w:lineRule="exact"/>
              <w:jc w:val="center"/>
              <w:rPr>
                <w:rFonts w:eastAsia="方正黑体_GBK"/>
                <w:sz w:val="21"/>
              </w:rPr>
            </w:pPr>
            <w:r>
              <w:rPr>
                <w:rFonts w:hint="eastAsia" w:eastAsia="方正黑体_GBK"/>
                <w:sz w:val="21"/>
              </w:rPr>
              <w:t>行政审批中介服务事项名称</w:t>
            </w:r>
          </w:p>
        </w:tc>
        <w:tc>
          <w:tcPr>
            <w:tcW w:w="3108" w:type="dxa"/>
            <w:gridSpan w:val="4"/>
            <w:vAlign w:val="center"/>
          </w:tcPr>
          <w:p>
            <w:pPr>
              <w:spacing w:line="320" w:lineRule="exact"/>
              <w:jc w:val="center"/>
              <w:rPr>
                <w:rFonts w:eastAsia="方正黑体_GBK"/>
                <w:sz w:val="21"/>
              </w:rPr>
            </w:pPr>
            <w:r>
              <w:rPr>
                <w:rFonts w:hint="eastAsia" w:eastAsia="方正黑体_GBK"/>
                <w:sz w:val="21"/>
              </w:rPr>
              <w:t>涉及行政许可事项</w:t>
            </w:r>
          </w:p>
        </w:tc>
        <w:tc>
          <w:tcPr>
            <w:tcW w:w="6074" w:type="dxa"/>
            <w:vMerge w:val="restart"/>
            <w:vAlign w:val="center"/>
          </w:tcPr>
          <w:p>
            <w:pPr>
              <w:spacing w:line="320" w:lineRule="exact"/>
              <w:jc w:val="center"/>
              <w:rPr>
                <w:rFonts w:eastAsia="方正黑体_GBK"/>
                <w:sz w:val="21"/>
              </w:rPr>
            </w:pPr>
            <w:r>
              <w:rPr>
                <w:rFonts w:hint="eastAsia" w:eastAsia="方正黑体_GBK"/>
                <w:sz w:val="21"/>
              </w:rPr>
              <w:t>中介服务设定依据</w:t>
            </w:r>
          </w:p>
        </w:tc>
        <w:tc>
          <w:tcPr>
            <w:tcW w:w="1498" w:type="dxa"/>
            <w:vMerge w:val="restart"/>
            <w:vAlign w:val="center"/>
          </w:tcPr>
          <w:p>
            <w:pPr>
              <w:spacing w:line="320" w:lineRule="exact"/>
              <w:jc w:val="center"/>
              <w:rPr>
                <w:rFonts w:eastAsia="方正黑体_GBK"/>
                <w:sz w:val="21"/>
              </w:rPr>
            </w:pPr>
            <w:r>
              <w:rPr>
                <w:rFonts w:hint="eastAsia" w:eastAsia="方正黑体_GBK"/>
                <w:sz w:val="21"/>
              </w:rPr>
              <w:t>中介服务机构</w:t>
            </w:r>
          </w:p>
        </w:tc>
        <w:tc>
          <w:tcPr>
            <w:tcW w:w="658" w:type="dxa"/>
            <w:vMerge w:val="restart"/>
            <w:vAlign w:val="center"/>
          </w:tcPr>
          <w:p>
            <w:pPr>
              <w:spacing w:line="320" w:lineRule="exact"/>
              <w:jc w:val="center"/>
              <w:rPr>
                <w:rFonts w:eastAsia="方正黑体_GBK"/>
                <w:sz w:val="21"/>
              </w:rPr>
            </w:pPr>
            <w:r>
              <w:rPr>
                <w:rFonts w:hint="eastAsia" w:eastAsia="方正黑体_GBK"/>
                <w:sz w:val="21"/>
              </w:rPr>
              <w:t>收费性质</w:t>
            </w:r>
          </w:p>
        </w:tc>
        <w:tc>
          <w:tcPr>
            <w:tcW w:w="1036" w:type="dxa"/>
            <w:vMerge w:val="restart"/>
            <w:vAlign w:val="center"/>
          </w:tcPr>
          <w:p>
            <w:pPr>
              <w:spacing w:line="320" w:lineRule="exact"/>
              <w:jc w:val="center"/>
              <w:rPr>
                <w:rFonts w:eastAsia="方正黑体_GBK"/>
                <w:sz w:val="21"/>
              </w:rPr>
            </w:pPr>
            <w:r>
              <w:rPr>
                <w:rFonts w:hint="eastAsia" w:eastAsia="方正黑体_GBK"/>
                <w:sz w:val="21"/>
              </w:rPr>
              <w:t>中介服务结果要件</w:t>
            </w:r>
          </w:p>
        </w:tc>
        <w:tc>
          <w:tcPr>
            <w:tcW w:w="760" w:type="dxa"/>
            <w:vMerge w:val="restart"/>
            <w:vAlign w:val="center"/>
          </w:tcPr>
          <w:p>
            <w:pPr>
              <w:spacing w:line="320" w:lineRule="exact"/>
              <w:jc w:val="center"/>
              <w:rPr>
                <w:rFonts w:eastAsia="方正黑体_GBK"/>
                <w:sz w:val="21"/>
              </w:rPr>
            </w:pPr>
            <w:r>
              <w:rPr>
                <w:rFonts w:hint="eastAsia" w:eastAsia="方正黑体_GBK"/>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541" w:type="dxa"/>
            <w:vMerge w:val="continue"/>
            <w:vAlign w:val="center"/>
          </w:tcPr>
          <w:p>
            <w:pPr>
              <w:spacing w:line="320" w:lineRule="exact"/>
              <w:jc w:val="center"/>
              <w:rPr>
                <w:rFonts w:eastAsia="方正黑体_GBK"/>
                <w:sz w:val="21"/>
              </w:rPr>
            </w:pPr>
          </w:p>
        </w:tc>
        <w:tc>
          <w:tcPr>
            <w:tcW w:w="1638" w:type="dxa"/>
            <w:vMerge w:val="continue"/>
            <w:vAlign w:val="center"/>
          </w:tcPr>
          <w:p>
            <w:pPr>
              <w:spacing w:line="320" w:lineRule="exact"/>
              <w:jc w:val="center"/>
              <w:rPr>
                <w:rFonts w:eastAsia="方正黑体_GBK"/>
                <w:sz w:val="21"/>
              </w:rPr>
            </w:pPr>
          </w:p>
        </w:tc>
        <w:tc>
          <w:tcPr>
            <w:tcW w:w="784" w:type="dxa"/>
            <w:vAlign w:val="center"/>
          </w:tcPr>
          <w:p>
            <w:pPr>
              <w:spacing w:line="320" w:lineRule="exact"/>
              <w:jc w:val="center"/>
              <w:rPr>
                <w:rFonts w:eastAsia="方正黑体_GBK"/>
                <w:sz w:val="21"/>
              </w:rPr>
            </w:pPr>
            <w:r>
              <w:rPr>
                <w:rFonts w:hint="eastAsia" w:eastAsia="方正黑体_GBK"/>
                <w:sz w:val="21"/>
              </w:rPr>
              <w:t>主项名称</w:t>
            </w:r>
          </w:p>
        </w:tc>
        <w:tc>
          <w:tcPr>
            <w:tcW w:w="742" w:type="dxa"/>
            <w:vAlign w:val="center"/>
          </w:tcPr>
          <w:p>
            <w:pPr>
              <w:spacing w:line="320" w:lineRule="exact"/>
              <w:jc w:val="center"/>
              <w:rPr>
                <w:rFonts w:eastAsia="方正黑体_GBK"/>
                <w:sz w:val="21"/>
              </w:rPr>
            </w:pPr>
            <w:r>
              <w:rPr>
                <w:rFonts w:hint="eastAsia" w:eastAsia="方正黑体_GBK"/>
                <w:sz w:val="21"/>
              </w:rPr>
              <w:t>子项名称</w:t>
            </w:r>
          </w:p>
        </w:tc>
        <w:tc>
          <w:tcPr>
            <w:tcW w:w="924" w:type="dxa"/>
            <w:vAlign w:val="center"/>
          </w:tcPr>
          <w:p>
            <w:pPr>
              <w:spacing w:line="320" w:lineRule="exact"/>
              <w:jc w:val="center"/>
              <w:rPr>
                <w:rFonts w:eastAsia="方正黑体_GBK"/>
                <w:sz w:val="21"/>
              </w:rPr>
            </w:pPr>
            <w:r>
              <w:rPr>
                <w:rFonts w:hint="eastAsia" w:eastAsia="方正黑体_GBK"/>
                <w:sz w:val="21"/>
              </w:rPr>
              <w:t>业务指导部门</w:t>
            </w:r>
          </w:p>
        </w:tc>
        <w:tc>
          <w:tcPr>
            <w:tcW w:w="658" w:type="dxa"/>
            <w:vAlign w:val="center"/>
          </w:tcPr>
          <w:p>
            <w:pPr>
              <w:spacing w:line="320" w:lineRule="exact"/>
              <w:jc w:val="center"/>
              <w:rPr>
                <w:rFonts w:eastAsia="方正黑体_GBK"/>
                <w:sz w:val="21"/>
              </w:rPr>
            </w:pPr>
            <w:r>
              <w:rPr>
                <w:rFonts w:hint="eastAsia" w:eastAsia="方正黑体_GBK"/>
                <w:sz w:val="21"/>
              </w:rPr>
              <w:t>审批部门</w:t>
            </w:r>
          </w:p>
        </w:tc>
        <w:tc>
          <w:tcPr>
            <w:tcW w:w="6074" w:type="dxa"/>
            <w:vMerge w:val="continue"/>
            <w:vAlign w:val="center"/>
          </w:tcPr>
          <w:p>
            <w:pPr>
              <w:spacing w:line="320" w:lineRule="exact"/>
              <w:jc w:val="center"/>
              <w:rPr>
                <w:rFonts w:eastAsia="方正黑体_GBK"/>
                <w:sz w:val="21"/>
              </w:rPr>
            </w:pPr>
          </w:p>
        </w:tc>
        <w:tc>
          <w:tcPr>
            <w:tcW w:w="1498" w:type="dxa"/>
            <w:vMerge w:val="continue"/>
            <w:vAlign w:val="center"/>
          </w:tcPr>
          <w:p>
            <w:pPr>
              <w:spacing w:line="320" w:lineRule="exact"/>
              <w:jc w:val="center"/>
              <w:rPr>
                <w:rFonts w:eastAsia="方正黑体_GBK"/>
                <w:sz w:val="21"/>
              </w:rPr>
            </w:pPr>
          </w:p>
        </w:tc>
        <w:tc>
          <w:tcPr>
            <w:tcW w:w="658" w:type="dxa"/>
            <w:vMerge w:val="continue"/>
            <w:vAlign w:val="center"/>
          </w:tcPr>
          <w:p>
            <w:pPr>
              <w:spacing w:line="320" w:lineRule="exact"/>
              <w:jc w:val="center"/>
              <w:rPr>
                <w:rFonts w:eastAsia="方正黑体_GBK"/>
                <w:sz w:val="21"/>
              </w:rPr>
            </w:pPr>
          </w:p>
        </w:tc>
        <w:tc>
          <w:tcPr>
            <w:tcW w:w="1036" w:type="dxa"/>
            <w:vMerge w:val="continue"/>
            <w:vAlign w:val="center"/>
          </w:tcPr>
          <w:p>
            <w:pPr>
              <w:spacing w:line="320" w:lineRule="exact"/>
              <w:jc w:val="center"/>
              <w:rPr>
                <w:rFonts w:eastAsia="方正黑体_GBK"/>
                <w:sz w:val="21"/>
              </w:rPr>
            </w:pPr>
          </w:p>
        </w:tc>
        <w:tc>
          <w:tcPr>
            <w:tcW w:w="760" w:type="dxa"/>
            <w:vMerge w:val="continue"/>
            <w:vAlign w:val="center"/>
          </w:tcPr>
          <w:p>
            <w:pPr>
              <w:spacing w:line="320" w:lineRule="exact"/>
              <w:jc w:val="center"/>
              <w:rPr>
                <w:rFonts w:eastAsia="方正黑体_GBK"/>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2" w:hRule="atLeast"/>
          <w:jc w:val="center"/>
        </w:trPr>
        <w:tc>
          <w:tcPr>
            <w:tcW w:w="541" w:type="dxa"/>
            <w:vAlign w:val="center"/>
          </w:tcPr>
          <w:p>
            <w:pPr>
              <w:spacing w:line="320" w:lineRule="exact"/>
              <w:jc w:val="center"/>
              <w:rPr>
                <w:sz w:val="21"/>
              </w:rPr>
            </w:pPr>
            <w:r>
              <w:rPr>
                <w:sz w:val="21"/>
              </w:rPr>
              <w:t>27</w:t>
            </w:r>
          </w:p>
        </w:tc>
        <w:tc>
          <w:tcPr>
            <w:tcW w:w="1638" w:type="dxa"/>
            <w:vAlign w:val="center"/>
          </w:tcPr>
          <w:p>
            <w:pPr>
              <w:spacing w:line="320" w:lineRule="exact"/>
              <w:jc w:val="center"/>
              <w:rPr>
                <w:sz w:val="21"/>
              </w:rPr>
            </w:pPr>
            <w:r>
              <w:rPr>
                <w:rFonts w:hint="eastAsia"/>
                <w:sz w:val="21"/>
              </w:rPr>
              <w:t>非煤矿山建设项目，危险化学品、烟花爆竹生产、存储建设项目安全现状评价</w:t>
            </w:r>
          </w:p>
        </w:tc>
        <w:tc>
          <w:tcPr>
            <w:tcW w:w="784" w:type="dxa"/>
            <w:vAlign w:val="center"/>
          </w:tcPr>
          <w:p>
            <w:pPr>
              <w:spacing w:line="320" w:lineRule="exact"/>
              <w:jc w:val="center"/>
              <w:rPr>
                <w:sz w:val="21"/>
              </w:rPr>
            </w:pPr>
            <w:r>
              <w:rPr>
                <w:rFonts w:hint="eastAsia"/>
                <w:sz w:val="21"/>
              </w:rPr>
              <w:t>危险化学品经营许可</w:t>
            </w:r>
          </w:p>
        </w:tc>
        <w:tc>
          <w:tcPr>
            <w:tcW w:w="742" w:type="dxa"/>
            <w:vAlign w:val="center"/>
          </w:tcPr>
          <w:p>
            <w:pPr>
              <w:spacing w:line="320" w:lineRule="exact"/>
              <w:jc w:val="center"/>
              <w:rPr>
                <w:sz w:val="21"/>
              </w:rPr>
            </w:pPr>
          </w:p>
        </w:tc>
        <w:tc>
          <w:tcPr>
            <w:tcW w:w="1582" w:type="dxa"/>
            <w:gridSpan w:val="2"/>
            <w:vAlign w:val="center"/>
          </w:tcPr>
          <w:p>
            <w:pPr>
              <w:spacing w:line="320" w:lineRule="exact"/>
              <w:jc w:val="center"/>
              <w:rPr>
                <w:sz w:val="21"/>
              </w:rPr>
            </w:pPr>
            <w:r>
              <w:rPr>
                <w:rFonts w:hint="eastAsia"/>
                <w:sz w:val="21"/>
              </w:rPr>
              <w:t>县应急管理局</w:t>
            </w:r>
          </w:p>
        </w:tc>
        <w:tc>
          <w:tcPr>
            <w:tcW w:w="6074" w:type="dxa"/>
            <w:vAlign w:val="center"/>
          </w:tcPr>
          <w:p>
            <w:pPr>
              <w:spacing w:line="320" w:lineRule="exact"/>
              <w:jc w:val="center"/>
              <w:rPr>
                <w:sz w:val="21"/>
              </w:rPr>
            </w:pPr>
            <w:r>
              <w:rPr>
                <w:rFonts w:hint="eastAsia"/>
                <w:sz w:val="21"/>
              </w:rPr>
              <w:t>《中华人民共和国安全生产法》</w:t>
            </w:r>
            <w:r>
              <w:rPr>
                <w:sz w:val="21"/>
              </w:rPr>
              <w:br w:type="textWrapping"/>
            </w:r>
            <w:r>
              <w:rPr>
                <w:rFonts w:hint="eastAsia"/>
                <w:sz w:val="21"/>
              </w:rPr>
              <w:t>《危险化学品安全管理条例》</w:t>
            </w:r>
            <w:r>
              <w:rPr>
                <w:sz w:val="21"/>
              </w:rPr>
              <w:br w:type="textWrapping"/>
            </w:r>
            <w:r>
              <w:rPr>
                <w:rFonts w:hint="eastAsia"/>
                <w:sz w:val="21"/>
              </w:rPr>
              <w:t>《非煤矿矿山企业安全生产许可证实施办法》（国家安全生产监督管理总局令第</w:t>
            </w:r>
            <w:r>
              <w:rPr>
                <w:sz w:val="21"/>
              </w:rPr>
              <w:t>20</w:t>
            </w:r>
            <w:r>
              <w:rPr>
                <w:rFonts w:hint="eastAsia"/>
                <w:sz w:val="21"/>
              </w:rPr>
              <w:t>号发布，国家安全生产监督管理总局令第</w:t>
            </w:r>
            <w:r>
              <w:rPr>
                <w:sz w:val="21"/>
              </w:rPr>
              <w:t>78</w:t>
            </w:r>
            <w:r>
              <w:rPr>
                <w:rFonts w:hint="eastAsia"/>
                <w:sz w:val="21"/>
              </w:rPr>
              <w:t>号修正）</w:t>
            </w:r>
            <w:r>
              <w:rPr>
                <w:sz w:val="21"/>
              </w:rPr>
              <w:br w:type="textWrapping"/>
            </w:r>
            <w:r>
              <w:rPr>
                <w:rFonts w:hint="eastAsia"/>
                <w:sz w:val="21"/>
              </w:rPr>
              <w:t>《危险化学品生产企业安全生产许可证实施办法》（国家安全生产监督管理总局令第</w:t>
            </w:r>
            <w:r>
              <w:rPr>
                <w:sz w:val="21"/>
              </w:rPr>
              <w:t>41</w:t>
            </w:r>
            <w:r>
              <w:rPr>
                <w:rFonts w:hint="eastAsia"/>
                <w:sz w:val="21"/>
              </w:rPr>
              <w:t>号发布，国家安全生产监督管理总局令第</w:t>
            </w:r>
            <w:r>
              <w:rPr>
                <w:sz w:val="21"/>
              </w:rPr>
              <w:t>79</w:t>
            </w:r>
            <w:r>
              <w:rPr>
                <w:rFonts w:hint="eastAsia"/>
                <w:sz w:val="21"/>
              </w:rPr>
              <w:t>号第一次修正，国家安全生产监督管理总局令第</w:t>
            </w:r>
            <w:r>
              <w:rPr>
                <w:sz w:val="21"/>
              </w:rPr>
              <w:t>89</w:t>
            </w:r>
            <w:r>
              <w:rPr>
                <w:rFonts w:hint="eastAsia"/>
                <w:sz w:val="21"/>
              </w:rPr>
              <w:t>号第二次修正）</w:t>
            </w:r>
            <w:r>
              <w:rPr>
                <w:sz w:val="21"/>
              </w:rPr>
              <w:br w:type="textWrapping"/>
            </w:r>
            <w:r>
              <w:rPr>
                <w:rFonts w:hint="eastAsia"/>
                <w:sz w:val="21"/>
              </w:rPr>
              <w:t>《烟花爆竹生产企业安全生产许可证实施办法》（国家安全生产监督管理总局令第</w:t>
            </w:r>
            <w:r>
              <w:rPr>
                <w:sz w:val="21"/>
              </w:rPr>
              <w:t>54</w:t>
            </w:r>
            <w:r>
              <w:rPr>
                <w:rFonts w:hint="eastAsia"/>
                <w:sz w:val="21"/>
              </w:rPr>
              <w:t>号）</w:t>
            </w:r>
            <w:r>
              <w:rPr>
                <w:sz w:val="21"/>
              </w:rPr>
              <w:br w:type="textWrapping"/>
            </w:r>
            <w:r>
              <w:rPr>
                <w:rFonts w:hint="eastAsia"/>
                <w:sz w:val="21"/>
              </w:rPr>
              <w:t>《危险化学品经营许可证管理办法》（国家安全生产监督管理总局令第</w:t>
            </w:r>
            <w:r>
              <w:rPr>
                <w:sz w:val="21"/>
              </w:rPr>
              <w:t>55</w:t>
            </w:r>
            <w:r>
              <w:rPr>
                <w:rFonts w:hint="eastAsia"/>
                <w:sz w:val="21"/>
              </w:rPr>
              <w:t>号发布，国家安全生产监督管理总局令第</w:t>
            </w:r>
            <w:r>
              <w:rPr>
                <w:sz w:val="21"/>
              </w:rPr>
              <w:t>79</w:t>
            </w:r>
            <w:r>
              <w:rPr>
                <w:rFonts w:hint="eastAsia"/>
                <w:sz w:val="21"/>
              </w:rPr>
              <w:t>号修正）</w:t>
            </w:r>
            <w:r>
              <w:rPr>
                <w:sz w:val="21"/>
              </w:rPr>
              <w:br w:type="textWrapping"/>
            </w:r>
            <w:r>
              <w:rPr>
                <w:rFonts w:hint="eastAsia"/>
                <w:sz w:val="21"/>
              </w:rPr>
              <w:t>《危险化学品安全使用许可证实施办法》（国家安全生产监督管理总局令第</w:t>
            </w:r>
            <w:r>
              <w:rPr>
                <w:sz w:val="21"/>
              </w:rPr>
              <w:t>57</w:t>
            </w:r>
            <w:r>
              <w:rPr>
                <w:rFonts w:hint="eastAsia"/>
                <w:sz w:val="21"/>
              </w:rPr>
              <w:t>号发布，国家安全生产监督管理总局令第</w:t>
            </w:r>
            <w:r>
              <w:rPr>
                <w:sz w:val="21"/>
              </w:rPr>
              <w:t>79</w:t>
            </w:r>
            <w:r>
              <w:rPr>
                <w:rFonts w:hint="eastAsia"/>
                <w:sz w:val="21"/>
              </w:rPr>
              <w:t>号第一次修正国家安全生产监督管理总局令第</w:t>
            </w:r>
            <w:r>
              <w:rPr>
                <w:sz w:val="21"/>
              </w:rPr>
              <w:t>89</w:t>
            </w:r>
            <w:r>
              <w:rPr>
                <w:rFonts w:hint="eastAsia"/>
                <w:sz w:val="21"/>
              </w:rPr>
              <w:t>号第二次修正）</w:t>
            </w:r>
          </w:p>
        </w:tc>
        <w:tc>
          <w:tcPr>
            <w:tcW w:w="1498" w:type="dxa"/>
            <w:vAlign w:val="center"/>
          </w:tcPr>
          <w:p>
            <w:pPr>
              <w:spacing w:line="320" w:lineRule="exact"/>
              <w:jc w:val="center"/>
              <w:rPr>
                <w:sz w:val="21"/>
              </w:rPr>
            </w:pPr>
            <w:r>
              <w:rPr>
                <w:rFonts w:hint="eastAsia"/>
                <w:sz w:val="21"/>
              </w:rPr>
              <w:t>具备相应资质的安全评价机构</w:t>
            </w:r>
          </w:p>
        </w:tc>
        <w:tc>
          <w:tcPr>
            <w:tcW w:w="658" w:type="dxa"/>
            <w:vAlign w:val="center"/>
          </w:tcPr>
          <w:p>
            <w:pPr>
              <w:spacing w:line="320" w:lineRule="exact"/>
              <w:jc w:val="center"/>
              <w:rPr>
                <w:sz w:val="21"/>
              </w:rPr>
            </w:pPr>
            <w:r>
              <w:rPr>
                <w:rFonts w:hint="eastAsia"/>
                <w:sz w:val="21"/>
              </w:rPr>
              <w:t>市场调节价</w:t>
            </w:r>
          </w:p>
        </w:tc>
        <w:tc>
          <w:tcPr>
            <w:tcW w:w="1036" w:type="dxa"/>
            <w:vAlign w:val="center"/>
          </w:tcPr>
          <w:p>
            <w:pPr>
              <w:spacing w:line="320" w:lineRule="exact"/>
              <w:jc w:val="center"/>
              <w:rPr>
                <w:sz w:val="21"/>
              </w:rPr>
            </w:pPr>
            <w:r>
              <w:rPr>
                <w:rFonts w:hint="eastAsia"/>
                <w:sz w:val="21"/>
              </w:rPr>
              <w:t>安全现状评价报告</w:t>
            </w:r>
          </w:p>
        </w:tc>
        <w:tc>
          <w:tcPr>
            <w:tcW w:w="760" w:type="dxa"/>
            <w:vAlign w:val="center"/>
          </w:tcPr>
          <w:p>
            <w:pPr>
              <w:spacing w:line="320" w:lineRule="exact"/>
              <w:jc w:val="center"/>
              <w:rPr>
                <w:sz w:val="21"/>
              </w:rPr>
            </w:pPr>
          </w:p>
        </w:tc>
      </w:tr>
    </w:tbl>
    <w:p>
      <w:pPr>
        <w:widowControl/>
        <w:jc w:val="left"/>
        <w:rPr>
          <w:rFonts w:eastAsia="方正黑体_GBK"/>
        </w:rPr>
      </w:pPr>
      <w:r>
        <w:br w:type="page"/>
      </w:r>
      <w:r>
        <w:rPr>
          <w:rFonts w:hint="eastAsia" w:eastAsia="方正黑体_GBK"/>
        </w:rPr>
        <w:t>附件3</w:t>
      </w:r>
    </w:p>
    <w:p>
      <w:pPr>
        <w:spacing w:line="600" w:lineRule="exact"/>
      </w:pPr>
    </w:p>
    <w:p>
      <w:pPr>
        <w:spacing w:line="600" w:lineRule="exact"/>
        <w:jc w:val="center"/>
        <w:rPr>
          <w:rFonts w:eastAsia="方正小标宋_GBK"/>
          <w:sz w:val="44"/>
        </w:rPr>
      </w:pPr>
      <w:r>
        <w:rPr>
          <w:rFonts w:hint="eastAsia" w:eastAsia="方正小标宋_GBK"/>
          <w:sz w:val="44"/>
        </w:rPr>
        <w:t>富源县保留由审批部门委托中介服务机构开展的技术性服务事项目录</w:t>
      </w:r>
    </w:p>
    <w:p>
      <w:pPr>
        <w:spacing w:line="600" w:lineRule="exact"/>
        <w:jc w:val="center"/>
        <w:rPr>
          <w:rFonts w:eastAsia="方正小标宋_GBK"/>
          <w:sz w:val="44"/>
        </w:rPr>
      </w:pPr>
      <w:r>
        <w:rPr>
          <w:rFonts w:hint="eastAsia" w:eastAsia="方正小标宋_GBK"/>
          <w:sz w:val="44"/>
        </w:rPr>
        <w:t>（2021年版）</w:t>
      </w:r>
    </w:p>
    <w:tbl>
      <w:tblPr>
        <w:tblStyle w:val="4"/>
        <w:tblW w:w="151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3"/>
        <w:gridCol w:w="1267"/>
        <w:gridCol w:w="1660"/>
        <w:gridCol w:w="1203"/>
        <w:gridCol w:w="1080"/>
        <w:gridCol w:w="1080"/>
        <w:gridCol w:w="2311"/>
        <w:gridCol w:w="1447"/>
        <w:gridCol w:w="1540"/>
        <w:gridCol w:w="3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blHeader/>
          <w:jc w:val="center"/>
        </w:trPr>
        <w:tc>
          <w:tcPr>
            <w:tcW w:w="503" w:type="dxa"/>
            <w:vMerge w:val="restart"/>
            <w:vAlign w:val="center"/>
          </w:tcPr>
          <w:p>
            <w:pPr>
              <w:spacing w:line="320" w:lineRule="exact"/>
              <w:jc w:val="center"/>
              <w:rPr>
                <w:rFonts w:eastAsia="方正黑体_GBK"/>
                <w:sz w:val="21"/>
              </w:rPr>
            </w:pPr>
            <w:r>
              <w:rPr>
                <w:rFonts w:hint="eastAsia" w:eastAsia="方正黑体_GBK"/>
                <w:sz w:val="21"/>
              </w:rPr>
              <w:t>序号</w:t>
            </w:r>
          </w:p>
        </w:tc>
        <w:tc>
          <w:tcPr>
            <w:tcW w:w="1267" w:type="dxa"/>
            <w:vMerge w:val="restart"/>
            <w:vAlign w:val="center"/>
          </w:tcPr>
          <w:p>
            <w:pPr>
              <w:spacing w:line="320" w:lineRule="exact"/>
              <w:jc w:val="center"/>
              <w:rPr>
                <w:rFonts w:eastAsia="方正黑体_GBK"/>
                <w:sz w:val="21"/>
              </w:rPr>
            </w:pPr>
            <w:r>
              <w:rPr>
                <w:rFonts w:hint="eastAsia" w:eastAsia="方正黑体_GBK"/>
                <w:sz w:val="21"/>
              </w:rPr>
              <w:t>技术性服务事项名称</w:t>
            </w:r>
          </w:p>
        </w:tc>
        <w:tc>
          <w:tcPr>
            <w:tcW w:w="5023" w:type="dxa"/>
            <w:gridSpan w:val="4"/>
            <w:vAlign w:val="center"/>
          </w:tcPr>
          <w:p>
            <w:pPr>
              <w:spacing w:line="320" w:lineRule="exact"/>
              <w:jc w:val="center"/>
              <w:rPr>
                <w:rFonts w:eastAsia="方正黑体_GBK"/>
                <w:sz w:val="21"/>
              </w:rPr>
            </w:pPr>
            <w:r>
              <w:rPr>
                <w:rFonts w:hint="eastAsia" w:eastAsia="方正黑体_GBK"/>
                <w:sz w:val="21"/>
              </w:rPr>
              <w:t>涉及行政许可事项</w:t>
            </w:r>
          </w:p>
        </w:tc>
        <w:tc>
          <w:tcPr>
            <w:tcW w:w="2311" w:type="dxa"/>
            <w:vMerge w:val="restart"/>
            <w:vAlign w:val="center"/>
          </w:tcPr>
          <w:p>
            <w:pPr>
              <w:spacing w:line="320" w:lineRule="exact"/>
              <w:jc w:val="center"/>
              <w:rPr>
                <w:rFonts w:eastAsia="方正黑体_GBK"/>
                <w:sz w:val="21"/>
              </w:rPr>
            </w:pPr>
            <w:r>
              <w:rPr>
                <w:rFonts w:hint="eastAsia" w:eastAsia="方正黑体_GBK"/>
                <w:sz w:val="21"/>
              </w:rPr>
              <w:t>技术性服务设定依据</w:t>
            </w:r>
          </w:p>
        </w:tc>
        <w:tc>
          <w:tcPr>
            <w:tcW w:w="1447" w:type="dxa"/>
            <w:vMerge w:val="restart"/>
            <w:vAlign w:val="center"/>
          </w:tcPr>
          <w:p>
            <w:pPr>
              <w:spacing w:line="320" w:lineRule="exact"/>
              <w:jc w:val="center"/>
              <w:rPr>
                <w:rFonts w:eastAsia="方正黑体_GBK"/>
                <w:sz w:val="21"/>
              </w:rPr>
            </w:pPr>
            <w:r>
              <w:rPr>
                <w:rFonts w:hint="eastAsia" w:eastAsia="方正黑体_GBK"/>
                <w:sz w:val="21"/>
              </w:rPr>
              <w:t>中介服务机构</w:t>
            </w:r>
          </w:p>
        </w:tc>
        <w:tc>
          <w:tcPr>
            <w:tcW w:w="1540" w:type="dxa"/>
            <w:vMerge w:val="restart"/>
            <w:vAlign w:val="center"/>
          </w:tcPr>
          <w:p>
            <w:pPr>
              <w:spacing w:line="320" w:lineRule="exact"/>
              <w:jc w:val="center"/>
              <w:rPr>
                <w:rFonts w:eastAsia="方正黑体_GBK"/>
                <w:sz w:val="21"/>
              </w:rPr>
            </w:pPr>
            <w:r>
              <w:rPr>
                <w:rFonts w:hint="eastAsia" w:eastAsia="方正黑体_GBK"/>
                <w:sz w:val="21"/>
              </w:rPr>
              <w:t>技术性服务结果要件</w:t>
            </w:r>
          </w:p>
        </w:tc>
        <w:tc>
          <w:tcPr>
            <w:tcW w:w="3071" w:type="dxa"/>
            <w:vMerge w:val="restart"/>
            <w:vAlign w:val="center"/>
          </w:tcPr>
          <w:p>
            <w:pPr>
              <w:spacing w:line="320" w:lineRule="exact"/>
              <w:jc w:val="center"/>
              <w:rPr>
                <w:rFonts w:eastAsia="方正黑体_GBK"/>
                <w:sz w:val="21"/>
              </w:rPr>
            </w:pPr>
            <w:r>
              <w:rPr>
                <w:rFonts w:hint="eastAsia" w:eastAsia="方正黑体_GBK"/>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blHeader/>
          <w:jc w:val="center"/>
        </w:trPr>
        <w:tc>
          <w:tcPr>
            <w:tcW w:w="503" w:type="dxa"/>
            <w:vMerge w:val="continue"/>
            <w:vAlign w:val="center"/>
          </w:tcPr>
          <w:p>
            <w:pPr>
              <w:spacing w:line="320" w:lineRule="exact"/>
              <w:jc w:val="center"/>
              <w:rPr>
                <w:rFonts w:eastAsia="方正黑体_GBK"/>
                <w:sz w:val="21"/>
              </w:rPr>
            </w:pPr>
          </w:p>
        </w:tc>
        <w:tc>
          <w:tcPr>
            <w:tcW w:w="1267" w:type="dxa"/>
            <w:vMerge w:val="continue"/>
            <w:vAlign w:val="center"/>
          </w:tcPr>
          <w:p>
            <w:pPr>
              <w:spacing w:line="320" w:lineRule="exact"/>
              <w:jc w:val="center"/>
              <w:rPr>
                <w:rFonts w:eastAsia="方正黑体_GBK"/>
                <w:sz w:val="21"/>
              </w:rPr>
            </w:pPr>
          </w:p>
        </w:tc>
        <w:tc>
          <w:tcPr>
            <w:tcW w:w="1660" w:type="dxa"/>
            <w:vAlign w:val="center"/>
          </w:tcPr>
          <w:p>
            <w:pPr>
              <w:spacing w:line="320" w:lineRule="exact"/>
              <w:jc w:val="center"/>
              <w:rPr>
                <w:rFonts w:eastAsia="方正黑体_GBK"/>
                <w:sz w:val="21"/>
              </w:rPr>
            </w:pPr>
            <w:r>
              <w:rPr>
                <w:rFonts w:hint="eastAsia" w:eastAsia="方正黑体_GBK"/>
                <w:sz w:val="21"/>
              </w:rPr>
              <w:t>主项名称</w:t>
            </w:r>
          </w:p>
        </w:tc>
        <w:tc>
          <w:tcPr>
            <w:tcW w:w="1203" w:type="dxa"/>
            <w:vAlign w:val="center"/>
          </w:tcPr>
          <w:p>
            <w:pPr>
              <w:spacing w:line="320" w:lineRule="exact"/>
              <w:jc w:val="center"/>
              <w:rPr>
                <w:rFonts w:eastAsia="方正黑体_GBK"/>
                <w:sz w:val="21"/>
              </w:rPr>
            </w:pPr>
            <w:r>
              <w:rPr>
                <w:rFonts w:hint="eastAsia" w:eastAsia="方正黑体_GBK"/>
                <w:sz w:val="21"/>
              </w:rPr>
              <w:t>子项名称</w:t>
            </w:r>
          </w:p>
        </w:tc>
        <w:tc>
          <w:tcPr>
            <w:tcW w:w="1080" w:type="dxa"/>
            <w:vAlign w:val="center"/>
          </w:tcPr>
          <w:p>
            <w:pPr>
              <w:spacing w:line="320" w:lineRule="exact"/>
              <w:jc w:val="center"/>
              <w:rPr>
                <w:rFonts w:eastAsia="方正黑体_GBK"/>
                <w:sz w:val="21"/>
              </w:rPr>
            </w:pPr>
            <w:r>
              <w:rPr>
                <w:rFonts w:hint="eastAsia" w:eastAsia="方正黑体_GBK"/>
                <w:sz w:val="21"/>
              </w:rPr>
              <w:t>业务指导部门</w:t>
            </w:r>
          </w:p>
        </w:tc>
        <w:tc>
          <w:tcPr>
            <w:tcW w:w="1080" w:type="dxa"/>
            <w:vAlign w:val="center"/>
          </w:tcPr>
          <w:p>
            <w:pPr>
              <w:spacing w:line="320" w:lineRule="exact"/>
              <w:jc w:val="center"/>
              <w:rPr>
                <w:rFonts w:eastAsia="方正黑体_GBK"/>
                <w:sz w:val="21"/>
              </w:rPr>
            </w:pPr>
            <w:r>
              <w:rPr>
                <w:rFonts w:hint="eastAsia" w:eastAsia="方正黑体_GBK"/>
                <w:sz w:val="21"/>
              </w:rPr>
              <w:t>审批部门</w:t>
            </w:r>
          </w:p>
        </w:tc>
        <w:tc>
          <w:tcPr>
            <w:tcW w:w="2311" w:type="dxa"/>
            <w:vMerge w:val="continue"/>
            <w:vAlign w:val="center"/>
          </w:tcPr>
          <w:p>
            <w:pPr>
              <w:spacing w:line="320" w:lineRule="exact"/>
              <w:jc w:val="center"/>
              <w:rPr>
                <w:rFonts w:eastAsia="方正黑体_GBK"/>
                <w:sz w:val="21"/>
              </w:rPr>
            </w:pPr>
          </w:p>
        </w:tc>
        <w:tc>
          <w:tcPr>
            <w:tcW w:w="1447" w:type="dxa"/>
            <w:vMerge w:val="continue"/>
            <w:vAlign w:val="center"/>
          </w:tcPr>
          <w:p>
            <w:pPr>
              <w:spacing w:line="320" w:lineRule="exact"/>
              <w:jc w:val="center"/>
              <w:rPr>
                <w:rFonts w:eastAsia="方正黑体_GBK"/>
                <w:sz w:val="21"/>
              </w:rPr>
            </w:pPr>
          </w:p>
        </w:tc>
        <w:tc>
          <w:tcPr>
            <w:tcW w:w="1540" w:type="dxa"/>
            <w:vMerge w:val="continue"/>
            <w:vAlign w:val="center"/>
          </w:tcPr>
          <w:p>
            <w:pPr>
              <w:spacing w:line="320" w:lineRule="exact"/>
              <w:jc w:val="center"/>
              <w:rPr>
                <w:rFonts w:eastAsia="方正黑体_GBK"/>
                <w:sz w:val="21"/>
              </w:rPr>
            </w:pPr>
          </w:p>
        </w:tc>
        <w:tc>
          <w:tcPr>
            <w:tcW w:w="3071" w:type="dxa"/>
            <w:vMerge w:val="continue"/>
            <w:vAlign w:val="center"/>
          </w:tcPr>
          <w:p>
            <w:pPr>
              <w:spacing w:line="320" w:lineRule="exact"/>
              <w:jc w:val="center"/>
              <w:rPr>
                <w:rFonts w:eastAsia="方正黑体_GBK"/>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503" w:type="dxa"/>
            <w:vAlign w:val="center"/>
          </w:tcPr>
          <w:p>
            <w:pPr>
              <w:spacing w:line="320" w:lineRule="exact"/>
              <w:jc w:val="center"/>
              <w:rPr>
                <w:sz w:val="21"/>
              </w:rPr>
            </w:pPr>
            <w:r>
              <w:rPr>
                <w:sz w:val="21"/>
              </w:rPr>
              <w:t>1</w:t>
            </w:r>
          </w:p>
        </w:tc>
        <w:tc>
          <w:tcPr>
            <w:tcW w:w="1267" w:type="dxa"/>
            <w:vAlign w:val="center"/>
          </w:tcPr>
          <w:p>
            <w:pPr>
              <w:spacing w:line="320" w:lineRule="exact"/>
              <w:jc w:val="center"/>
              <w:rPr>
                <w:sz w:val="21"/>
              </w:rPr>
            </w:pPr>
            <w:r>
              <w:rPr>
                <w:rFonts w:hint="eastAsia"/>
                <w:sz w:val="21"/>
              </w:rPr>
              <w:t>社会团体法定代表人离任审计</w:t>
            </w:r>
          </w:p>
        </w:tc>
        <w:tc>
          <w:tcPr>
            <w:tcW w:w="1660" w:type="dxa"/>
            <w:vAlign w:val="center"/>
          </w:tcPr>
          <w:p>
            <w:pPr>
              <w:spacing w:line="320" w:lineRule="exact"/>
              <w:jc w:val="center"/>
              <w:rPr>
                <w:sz w:val="21"/>
              </w:rPr>
            </w:pPr>
            <w:r>
              <w:rPr>
                <w:rFonts w:hint="eastAsia"/>
                <w:sz w:val="21"/>
              </w:rPr>
              <w:t>社会团体成立、变更、注销登记</w:t>
            </w:r>
          </w:p>
        </w:tc>
        <w:tc>
          <w:tcPr>
            <w:tcW w:w="1203" w:type="dxa"/>
            <w:vAlign w:val="center"/>
          </w:tcPr>
          <w:p>
            <w:pPr>
              <w:spacing w:line="320" w:lineRule="exact"/>
              <w:jc w:val="center"/>
              <w:rPr>
                <w:sz w:val="21"/>
              </w:rPr>
            </w:pPr>
          </w:p>
        </w:tc>
        <w:tc>
          <w:tcPr>
            <w:tcW w:w="1080" w:type="dxa"/>
            <w:vAlign w:val="center"/>
          </w:tcPr>
          <w:p>
            <w:pPr>
              <w:spacing w:line="320" w:lineRule="exact"/>
              <w:jc w:val="center"/>
              <w:rPr>
                <w:sz w:val="21"/>
              </w:rPr>
            </w:pPr>
            <w:r>
              <w:rPr>
                <w:rFonts w:hint="eastAsia"/>
                <w:sz w:val="21"/>
              </w:rPr>
              <w:t>县民政局</w:t>
            </w:r>
          </w:p>
        </w:tc>
        <w:tc>
          <w:tcPr>
            <w:tcW w:w="1080" w:type="dxa"/>
            <w:vAlign w:val="center"/>
          </w:tcPr>
          <w:p>
            <w:pPr>
              <w:spacing w:line="320" w:lineRule="exact"/>
              <w:jc w:val="center"/>
              <w:rPr>
                <w:sz w:val="21"/>
              </w:rPr>
            </w:pPr>
            <w:r>
              <w:rPr>
                <w:rFonts w:hint="eastAsia"/>
                <w:sz w:val="21"/>
              </w:rPr>
              <w:t>县行政审批局</w:t>
            </w:r>
          </w:p>
        </w:tc>
        <w:tc>
          <w:tcPr>
            <w:tcW w:w="2311" w:type="dxa"/>
            <w:vAlign w:val="center"/>
          </w:tcPr>
          <w:p>
            <w:pPr>
              <w:spacing w:line="320" w:lineRule="exact"/>
              <w:jc w:val="center"/>
              <w:rPr>
                <w:sz w:val="21"/>
              </w:rPr>
            </w:pPr>
            <w:r>
              <w:rPr>
                <w:rFonts w:hint="eastAsia"/>
                <w:sz w:val="21"/>
              </w:rPr>
              <w:t>《社会团体登记管理条例》</w:t>
            </w:r>
          </w:p>
        </w:tc>
        <w:tc>
          <w:tcPr>
            <w:tcW w:w="1447" w:type="dxa"/>
            <w:vAlign w:val="center"/>
          </w:tcPr>
          <w:p>
            <w:pPr>
              <w:spacing w:line="320" w:lineRule="exact"/>
              <w:jc w:val="center"/>
              <w:rPr>
                <w:sz w:val="21"/>
              </w:rPr>
            </w:pPr>
            <w:r>
              <w:rPr>
                <w:rFonts w:hint="eastAsia"/>
                <w:sz w:val="21"/>
              </w:rPr>
              <w:t>会计师事务所</w:t>
            </w:r>
          </w:p>
        </w:tc>
        <w:tc>
          <w:tcPr>
            <w:tcW w:w="1540" w:type="dxa"/>
            <w:vAlign w:val="center"/>
          </w:tcPr>
          <w:p>
            <w:pPr>
              <w:spacing w:line="320" w:lineRule="exact"/>
              <w:jc w:val="center"/>
              <w:rPr>
                <w:sz w:val="21"/>
              </w:rPr>
            </w:pPr>
            <w:r>
              <w:rPr>
                <w:rFonts w:hint="eastAsia"/>
                <w:sz w:val="21"/>
              </w:rPr>
              <w:t>法定代表人离任审计报告</w:t>
            </w:r>
          </w:p>
        </w:tc>
        <w:tc>
          <w:tcPr>
            <w:tcW w:w="3071" w:type="dxa"/>
            <w:vAlign w:val="center"/>
          </w:tcPr>
          <w:p>
            <w:pPr>
              <w:spacing w:line="320" w:lineRule="exact"/>
              <w:jc w:val="center"/>
              <w:rPr>
                <w:sz w:val="21"/>
              </w:rPr>
            </w:pPr>
            <w:r>
              <w:rPr>
                <w:rFonts w:hint="eastAsia"/>
                <w:sz w:val="21"/>
              </w:rPr>
              <w:t>由审批部门通过竞争性方式选择中介服务机构开展社会团体法定代表人离任审计，并自行承担服务费用，不得转嫁给申请人承担。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jc w:val="center"/>
        </w:trPr>
        <w:tc>
          <w:tcPr>
            <w:tcW w:w="503" w:type="dxa"/>
            <w:vAlign w:val="center"/>
          </w:tcPr>
          <w:p>
            <w:pPr>
              <w:spacing w:line="320" w:lineRule="exact"/>
              <w:jc w:val="center"/>
              <w:rPr>
                <w:sz w:val="21"/>
              </w:rPr>
            </w:pPr>
            <w:r>
              <w:rPr>
                <w:sz w:val="21"/>
              </w:rPr>
              <w:t>2</w:t>
            </w:r>
          </w:p>
        </w:tc>
        <w:tc>
          <w:tcPr>
            <w:tcW w:w="1267" w:type="dxa"/>
            <w:vAlign w:val="center"/>
          </w:tcPr>
          <w:p>
            <w:pPr>
              <w:spacing w:line="320" w:lineRule="exact"/>
              <w:jc w:val="center"/>
              <w:rPr>
                <w:sz w:val="21"/>
              </w:rPr>
            </w:pPr>
            <w:r>
              <w:rPr>
                <w:rFonts w:hint="eastAsia"/>
                <w:sz w:val="21"/>
              </w:rPr>
              <w:t>社会团体注销清算报告审计</w:t>
            </w:r>
          </w:p>
        </w:tc>
        <w:tc>
          <w:tcPr>
            <w:tcW w:w="1660" w:type="dxa"/>
            <w:vAlign w:val="center"/>
          </w:tcPr>
          <w:p>
            <w:pPr>
              <w:spacing w:line="320" w:lineRule="exact"/>
              <w:jc w:val="center"/>
              <w:rPr>
                <w:sz w:val="21"/>
              </w:rPr>
            </w:pPr>
            <w:r>
              <w:rPr>
                <w:rFonts w:hint="eastAsia"/>
                <w:sz w:val="21"/>
              </w:rPr>
              <w:t>社会团体成立、变更、注销登记</w:t>
            </w:r>
          </w:p>
        </w:tc>
        <w:tc>
          <w:tcPr>
            <w:tcW w:w="1203" w:type="dxa"/>
            <w:vAlign w:val="center"/>
          </w:tcPr>
          <w:p>
            <w:pPr>
              <w:spacing w:line="320" w:lineRule="exact"/>
              <w:jc w:val="center"/>
              <w:rPr>
                <w:sz w:val="21"/>
              </w:rPr>
            </w:pPr>
          </w:p>
        </w:tc>
        <w:tc>
          <w:tcPr>
            <w:tcW w:w="1080" w:type="dxa"/>
            <w:vAlign w:val="center"/>
          </w:tcPr>
          <w:p>
            <w:pPr>
              <w:spacing w:line="320" w:lineRule="exact"/>
              <w:jc w:val="center"/>
              <w:rPr>
                <w:sz w:val="21"/>
              </w:rPr>
            </w:pPr>
            <w:r>
              <w:rPr>
                <w:rFonts w:hint="eastAsia"/>
                <w:sz w:val="21"/>
              </w:rPr>
              <w:t>县民政局</w:t>
            </w:r>
          </w:p>
        </w:tc>
        <w:tc>
          <w:tcPr>
            <w:tcW w:w="1080" w:type="dxa"/>
            <w:vAlign w:val="center"/>
          </w:tcPr>
          <w:p>
            <w:pPr>
              <w:spacing w:line="320" w:lineRule="exact"/>
              <w:jc w:val="center"/>
              <w:rPr>
                <w:sz w:val="21"/>
              </w:rPr>
            </w:pPr>
            <w:r>
              <w:rPr>
                <w:rFonts w:hint="eastAsia"/>
                <w:sz w:val="21"/>
              </w:rPr>
              <w:t>县行政审批局</w:t>
            </w:r>
          </w:p>
        </w:tc>
        <w:tc>
          <w:tcPr>
            <w:tcW w:w="2311" w:type="dxa"/>
            <w:vAlign w:val="center"/>
          </w:tcPr>
          <w:p>
            <w:pPr>
              <w:spacing w:line="320" w:lineRule="exact"/>
              <w:jc w:val="center"/>
              <w:rPr>
                <w:sz w:val="21"/>
              </w:rPr>
            </w:pPr>
            <w:r>
              <w:rPr>
                <w:rFonts w:hint="eastAsia"/>
                <w:sz w:val="21"/>
              </w:rPr>
              <w:t>《社会团体登记管理条例》</w:t>
            </w:r>
          </w:p>
        </w:tc>
        <w:tc>
          <w:tcPr>
            <w:tcW w:w="1447" w:type="dxa"/>
            <w:vAlign w:val="center"/>
          </w:tcPr>
          <w:p>
            <w:pPr>
              <w:spacing w:line="320" w:lineRule="exact"/>
              <w:jc w:val="center"/>
              <w:rPr>
                <w:sz w:val="21"/>
              </w:rPr>
            </w:pPr>
            <w:r>
              <w:rPr>
                <w:rFonts w:hint="eastAsia"/>
                <w:sz w:val="21"/>
              </w:rPr>
              <w:t>会计师事务所</w:t>
            </w:r>
          </w:p>
        </w:tc>
        <w:tc>
          <w:tcPr>
            <w:tcW w:w="1540" w:type="dxa"/>
            <w:vAlign w:val="center"/>
          </w:tcPr>
          <w:p>
            <w:pPr>
              <w:spacing w:line="320" w:lineRule="exact"/>
              <w:jc w:val="center"/>
              <w:rPr>
                <w:sz w:val="21"/>
              </w:rPr>
            </w:pPr>
            <w:r>
              <w:rPr>
                <w:rFonts w:hint="eastAsia"/>
                <w:sz w:val="21"/>
              </w:rPr>
              <w:t>清算审计报告</w:t>
            </w:r>
          </w:p>
        </w:tc>
        <w:tc>
          <w:tcPr>
            <w:tcW w:w="3071" w:type="dxa"/>
            <w:vAlign w:val="center"/>
          </w:tcPr>
          <w:p>
            <w:pPr>
              <w:spacing w:line="320" w:lineRule="exact"/>
              <w:jc w:val="center"/>
              <w:rPr>
                <w:sz w:val="21"/>
              </w:rPr>
            </w:pPr>
            <w:r>
              <w:rPr>
                <w:rFonts w:hint="eastAsia"/>
                <w:sz w:val="21"/>
              </w:rPr>
              <w:t>由审批部门通过竞争性方式选择中介服务机构开展社会团体注销清算审计，并自行承担服务费用，不得转嫁给申请人承担。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jc w:val="center"/>
        </w:trPr>
        <w:tc>
          <w:tcPr>
            <w:tcW w:w="503" w:type="dxa"/>
            <w:vAlign w:val="center"/>
          </w:tcPr>
          <w:p>
            <w:pPr>
              <w:spacing w:line="320" w:lineRule="exact"/>
              <w:jc w:val="center"/>
              <w:rPr>
                <w:sz w:val="21"/>
              </w:rPr>
            </w:pPr>
            <w:r>
              <w:rPr>
                <w:sz w:val="21"/>
              </w:rPr>
              <w:t>3</w:t>
            </w:r>
          </w:p>
        </w:tc>
        <w:tc>
          <w:tcPr>
            <w:tcW w:w="1267" w:type="dxa"/>
            <w:vAlign w:val="center"/>
          </w:tcPr>
          <w:p>
            <w:pPr>
              <w:spacing w:line="320" w:lineRule="exact"/>
              <w:jc w:val="center"/>
              <w:rPr>
                <w:sz w:val="21"/>
              </w:rPr>
            </w:pPr>
            <w:r>
              <w:rPr>
                <w:rFonts w:hint="eastAsia"/>
                <w:sz w:val="21"/>
              </w:rPr>
              <w:t>民办非企业单位法定代表人离任审计</w:t>
            </w:r>
          </w:p>
        </w:tc>
        <w:tc>
          <w:tcPr>
            <w:tcW w:w="1660" w:type="dxa"/>
            <w:vAlign w:val="center"/>
          </w:tcPr>
          <w:p>
            <w:pPr>
              <w:spacing w:line="320" w:lineRule="exact"/>
              <w:jc w:val="center"/>
              <w:rPr>
                <w:sz w:val="21"/>
              </w:rPr>
            </w:pPr>
            <w:r>
              <w:rPr>
                <w:rFonts w:hint="eastAsia"/>
                <w:sz w:val="21"/>
              </w:rPr>
              <w:t>民办非企业单位成立、变更注销登记</w:t>
            </w:r>
          </w:p>
        </w:tc>
        <w:tc>
          <w:tcPr>
            <w:tcW w:w="1203" w:type="dxa"/>
            <w:vAlign w:val="center"/>
          </w:tcPr>
          <w:p>
            <w:pPr>
              <w:spacing w:line="320" w:lineRule="exact"/>
              <w:jc w:val="center"/>
              <w:rPr>
                <w:sz w:val="21"/>
              </w:rPr>
            </w:pPr>
          </w:p>
        </w:tc>
        <w:tc>
          <w:tcPr>
            <w:tcW w:w="1080" w:type="dxa"/>
            <w:vAlign w:val="center"/>
          </w:tcPr>
          <w:p>
            <w:pPr>
              <w:spacing w:line="320" w:lineRule="exact"/>
              <w:jc w:val="center"/>
              <w:rPr>
                <w:sz w:val="21"/>
              </w:rPr>
            </w:pPr>
            <w:r>
              <w:rPr>
                <w:rFonts w:hint="eastAsia"/>
                <w:sz w:val="21"/>
              </w:rPr>
              <w:t>县民政局</w:t>
            </w:r>
          </w:p>
        </w:tc>
        <w:tc>
          <w:tcPr>
            <w:tcW w:w="1080" w:type="dxa"/>
            <w:vAlign w:val="center"/>
          </w:tcPr>
          <w:p>
            <w:pPr>
              <w:spacing w:line="320" w:lineRule="exact"/>
              <w:jc w:val="center"/>
              <w:rPr>
                <w:sz w:val="21"/>
              </w:rPr>
            </w:pPr>
            <w:r>
              <w:rPr>
                <w:rFonts w:hint="eastAsia"/>
                <w:sz w:val="21"/>
              </w:rPr>
              <w:t>县行政审批局</w:t>
            </w:r>
          </w:p>
        </w:tc>
        <w:tc>
          <w:tcPr>
            <w:tcW w:w="2311" w:type="dxa"/>
            <w:vAlign w:val="center"/>
          </w:tcPr>
          <w:p>
            <w:pPr>
              <w:spacing w:line="320" w:lineRule="exact"/>
              <w:jc w:val="center"/>
              <w:rPr>
                <w:sz w:val="21"/>
              </w:rPr>
            </w:pPr>
            <w:r>
              <w:rPr>
                <w:rFonts w:hint="eastAsia"/>
                <w:sz w:val="21"/>
              </w:rPr>
              <w:t>《民办非企业单位登记管理暂行条例》</w:t>
            </w:r>
          </w:p>
        </w:tc>
        <w:tc>
          <w:tcPr>
            <w:tcW w:w="1447" w:type="dxa"/>
            <w:vAlign w:val="center"/>
          </w:tcPr>
          <w:p>
            <w:pPr>
              <w:spacing w:line="320" w:lineRule="exact"/>
              <w:jc w:val="center"/>
              <w:rPr>
                <w:sz w:val="21"/>
              </w:rPr>
            </w:pPr>
            <w:r>
              <w:rPr>
                <w:rFonts w:hint="eastAsia"/>
                <w:sz w:val="21"/>
              </w:rPr>
              <w:t>会计师事务所</w:t>
            </w:r>
          </w:p>
        </w:tc>
        <w:tc>
          <w:tcPr>
            <w:tcW w:w="1540" w:type="dxa"/>
            <w:vAlign w:val="center"/>
          </w:tcPr>
          <w:p>
            <w:pPr>
              <w:spacing w:line="320" w:lineRule="exact"/>
              <w:jc w:val="center"/>
              <w:rPr>
                <w:sz w:val="21"/>
              </w:rPr>
            </w:pPr>
            <w:r>
              <w:rPr>
                <w:rFonts w:hint="eastAsia"/>
                <w:sz w:val="21"/>
              </w:rPr>
              <w:t>法定代表人离任审计报告</w:t>
            </w:r>
          </w:p>
        </w:tc>
        <w:tc>
          <w:tcPr>
            <w:tcW w:w="3071" w:type="dxa"/>
            <w:vAlign w:val="center"/>
          </w:tcPr>
          <w:p>
            <w:pPr>
              <w:spacing w:line="320" w:lineRule="exact"/>
              <w:jc w:val="center"/>
              <w:rPr>
                <w:sz w:val="21"/>
              </w:rPr>
            </w:pPr>
            <w:r>
              <w:rPr>
                <w:rFonts w:hint="eastAsia"/>
                <w:sz w:val="21"/>
              </w:rPr>
              <w:t>由审批部门通过竞争性方式选择中介服务机构开展民办非企业单位法定代表人离任审计，并自行承担服务费用不得转嫁给申请人承担。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503" w:type="dxa"/>
            <w:vAlign w:val="center"/>
          </w:tcPr>
          <w:p>
            <w:pPr>
              <w:spacing w:line="260" w:lineRule="exact"/>
              <w:jc w:val="center"/>
              <w:rPr>
                <w:sz w:val="21"/>
              </w:rPr>
            </w:pPr>
            <w:r>
              <w:rPr>
                <w:sz w:val="21"/>
              </w:rPr>
              <w:t>4</w:t>
            </w:r>
          </w:p>
        </w:tc>
        <w:tc>
          <w:tcPr>
            <w:tcW w:w="1267" w:type="dxa"/>
            <w:vAlign w:val="center"/>
          </w:tcPr>
          <w:p>
            <w:pPr>
              <w:spacing w:line="260" w:lineRule="exact"/>
              <w:jc w:val="center"/>
              <w:rPr>
                <w:sz w:val="21"/>
              </w:rPr>
            </w:pPr>
            <w:r>
              <w:rPr>
                <w:rFonts w:hint="eastAsia"/>
                <w:sz w:val="21"/>
              </w:rPr>
              <w:t>民办非企业单位注销清算报告审计</w:t>
            </w:r>
          </w:p>
        </w:tc>
        <w:tc>
          <w:tcPr>
            <w:tcW w:w="1660" w:type="dxa"/>
            <w:vAlign w:val="center"/>
          </w:tcPr>
          <w:p>
            <w:pPr>
              <w:spacing w:line="260" w:lineRule="exact"/>
              <w:jc w:val="center"/>
              <w:rPr>
                <w:sz w:val="21"/>
              </w:rPr>
            </w:pPr>
            <w:r>
              <w:rPr>
                <w:rFonts w:hint="eastAsia"/>
                <w:sz w:val="21"/>
              </w:rPr>
              <w:t>民办非企业单位成立、变更注销登记</w:t>
            </w:r>
          </w:p>
        </w:tc>
        <w:tc>
          <w:tcPr>
            <w:tcW w:w="1203" w:type="dxa"/>
            <w:vAlign w:val="center"/>
          </w:tcPr>
          <w:p>
            <w:pPr>
              <w:spacing w:line="260" w:lineRule="exact"/>
              <w:jc w:val="center"/>
              <w:rPr>
                <w:sz w:val="21"/>
              </w:rPr>
            </w:pPr>
          </w:p>
        </w:tc>
        <w:tc>
          <w:tcPr>
            <w:tcW w:w="1080" w:type="dxa"/>
            <w:vAlign w:val="center"/>
          </w:tcPr>
          <w:p>
            <w:pPr>
              <w:spacing w:line="260" w:lineRule="exact"/>
              <w:jc w:val="center"/>
              <w:rPr>
                <w:sz w:val="21"/>
              </w:rPr>
            </w:pPr>
            <w:r>
              <w:rPr>
                <w:rFonts w:hint="eastAsia"/>
                <w:sz w:val="21"/>
              </w:rPr>
              <w:t>县民政局</w:t>
            </w:r>
          </w:p>
        </w:tc>
        <w:tc>
          <w:tcPr>
            <w:tcW w:w="1080" w:type="dxa"/>
            <w:vAlign w:val="center"/>
          </w:tcPr>
          <w:p>
            <w:pPr>
              <w:spacing w:line="260" w:lineRule="exact"/>
              <w:jc w:val="center"/>
              <w:rPr>
                <w:sz w:val="21"/>
              </w:rPr>
            </w:pPr>
            <w:r>
              <w:rPr>
                <w:rFonts w:hint="eastAsia"/>
                <w:sz w:val="21"/>
              </w:rPr>
              <w:t>县行政审批局</w:t>
            </w:r>
          </w:p>
        </w:tc>
        <w:tc>
          <w:tcPr>
            <w:tcW w:w="2311" w:type="dxa"/>
            <w:vAlign w:val="center"/>
          </w:tcPr>
          <w:p>
            <w:pPr>
              <w:spacing w:line="260" w:lineRule="exact"/>
              <w:jc w:val="center"/>
              <w:rPr>
                <w:sz w:val="21"/>
              </w:rPr>
            </w:pPr>
            <w:r>
              <w:rPr>
                <w:rFonts w:hint="eastAsia"/>
                <w:sz w:val="21"/>
              </w:rPr>
              <w:t>《民办非企业单位登记管理暂行条例》</w:t>
            </w:r>
          </w:p>
        </w:tc>
        <w:tc>
          <w:tcPr>
            <w:tcW w:w="1447" w:type="dxa"/>
            <w:vAlign w:val="center"/>
          </w:tcPr>
          <w:p>
            <w:pPr>
              <w:spacing w:line="260" w:lineRule="exact"/>
              <w:jc w:val="center"/>
              <w:rPr>
                <w:sz w:val="21"/>
              </w:rPr>
            </w:pPr>
            <w:r>
              <w:rPr>
                <w:rFonts w:hint="eastAsia"/>
                <w:sz w:val="21"/>
              </w:rPr>
              <w:t>会计师事务所</w:t>
            </w:r>
          </w:p>
        </w:tc>
        <w:tc>
          <w:tcPr>
            <w:tcW w:w="1540" w:type="dxa"/>
            <w:vAlign w:val="center"/>
          </w:tcPr>
          <w:p>
            <w:pPr>
              <w:spacing w:line="260" w:lineRule="exact"/>
              <w:jc w:val="center"/>
              <w:rPr>
                <w:sz w:val="21"/>
              </w:rPr>
            </w:pPr>
            <w:r>
              <w:rPr>
                <w:rFonts w:hint="eastAsia"/>
                <w:sz w:val="21"/>
              </w:rPr>
              <w:t>清算审计报告</w:t>
            </w:r>
          </w:p>
        </w:tc>
        <w:tc>
          <w:tcPr>
            <w:tcW w:w="3071" w:type="dxa"/>
            <w:vAlign w:val="center"/>
          </w:tcPr>
          <w:p>
            <w:pPr>
              <w:spacing w:line="260" w:lineRule="exact"/>
              <w:jc w:val="center"/>
              <w:rPr>
                <w:sz w:val="21"/>
              </w:rPr>
            </w:pPr>
            <w:r>
              <w:rPr>
                <w:rFonts w:hint="eastAsia"/>
                <w:sz w:val="21"/>
              </w:rPr>
              <w:t>由审批部门通过竞争性方式选择中介服务机构开展民办非企业单位注销清算审计，并自行承担服务费用，不得转嫁给申请人承担。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jc w:val="center"/>
        </w:trPr>
        <w:tc>
          <w:tcPr>
            <w:tcW w:w="503" w:type="dxa"/>
            <w:vAlign w:val="center"/>
          </w:tcPr>
          <w:p>
            <w:pPr>
              <w:spacing w:line="260" w:lineRule="exact"/>
              <w:jc w:val="center"/>
              <w:rPr>
                <w:sz w:val="21"/>
              </w:rPr>
            </w:pPr>
            <w:r>
              <w:rPr>
                <w:sz w:val="21"/>
              </w:rPr>
              <w:t>5</w:t>
            </w:r>
          </w:p>
        </w:tc>
        <w:tc>
          <w:tcPr>
            <w:tcW w:w="1267" w:type="dxa"/>
            <w:vAlign w:val="center"/>
          </w:tcPr>
          <w:p>
            <w:pPr>
              <w:spacing w:line="260" w:lineRule="exact"/>
              <w:jc w:val="center"/>
              <w:rPr>
                <w:sz w:val="21"/>
              </w:rPr>
            </w:pPr>
            <w:r>
              <w:rPr>
                <w:rFonts w:hint="eastAsia"/>
                <w:sz w:val="21"/>
              </w:rPr>
              <w:t>计量标准考评</w:t>
            </w:r>
          </w:p>
        </w:tc>
        <w:tc>
          <w:tcPr>
            <w:tcW w:w="1660" w:type="dxa"/>
            <w:vAlign w:val="center"/>
          </w:tcPr>
          <w:p>
            <w:pPr>
              <w:spacing w:line="260" w:lineRule="exact"/>
              <w:jc w:val="center"/>
              <w:rPr>
                <w:sz w:val="21"/>
              </w:rPr>
            </w:pPr>
            <w:r>
              <w:rPr>
                <w:rFonts w:hint="eastAsia"/>
                <w:sz w:val="21"/>
              </w:rPr>
              <w:t>计量标准器具核准</w:t>
            </w:r>
          </w:p>
        </w:tc>
        <w:tc>
          <w:tcPr>
            <w:tcW w:w="1203" w:type="dxa"/>
            <w:vAlign w:val="center"/>
          </w:tcPr>
          <w:p>
            <w:pPr>
              <w:spacing w:line="260" w:lineRule="exact"/>
              <w:jc w:val="center"/>
              <w:rPr>
                <w:sz w:val="21"/>
              </w:rPr>
            </w:pPr>
          </w:p>
        </w:tc>
        <w:tc>
          <w:tcPr>
            <w:tcW w:w="1080" w:type="dxa"/>
            <w:vAlign w:val="center"/>
          </w:tcPr>
          <w:p>
            <w:pPr>
              <w:spacing w:line="260" w:lineRule="exact"/>
              <w:jc w:val="center"/>
              <w:rPr>
                <w:sz w:val="21"/>
              </w:rPr>
            </w:pPr>
            <w:r>
              <w:rPr>
                <w:rFonts w:hint="eastAsia"/>
                <w:sz w:val="21"/>
              </w:rPr>
              <w:t>县市场监督管理局</w:t>
            </w:r>
          </w:p>
        </w:tc>
        <w:tc>
          <w:tcPr>
            <w:tcW w:w="1080" w:type="dxa"/>
            <w:vAlign w:val="center"/>
          </w:tcPr>
          <w:p>
            <w:pPr>
              <w:spacing w:line="260" w:lineRule="exact"/>
              <w:jc w:val="center"/>
              <w:rPr>
                <w:sz w:val="21"/>
              </w:rPr>
            </w:pPr>
            <w:r>
              <w:rPr>
                <w:rFonts w:hint="eastAsia"/>
                <w:sz w:val="21"/>
              </w:rPr>
              <w:t>县行政审批局</w:t>
            </w:r>
          </w:p>
        </w:tc>
        <w:tc>
          <w:tcPr>
            <w:tcW w:w="2311" w:type="dxa"/>
            <w:vAlign w:val="center"/>
          </w:tcPr>
          <w:p>
            <w:pPr>
              <w:spacing w:line="260" w:lineRule="exact"/>
              <w:jc w:val="center"/>
              <w:rPr>
                <w:sz w:val="21"/>
              </w:rPr>
            </w:pPr>
            <w:r>
              <w:rPr>
                <w:rFonts w:hint="eastAsia"/>
                <w:sz w:val="21"/>
              </w:rPr>
              <w:t>《中华人民共和国计量法》</w:t>
            </w:r>
            <w:r>
              <w:rPr>
                <w:sz w:val="21"/>
              </w:rPr>
              <w:br w:type="textWrapping"/>
            </w:r>
            <w:r>
              <w:rPr>
                <w:rFonts w:hint="eastAsia"/>
                <w:sz w:val="21"/>
              </w:rPr>
              <w:t>《计量标准考核办法》（国家质量监督检验检疫总局令第</w:t>
            </w:r>
            <w:r>
              <w:rPr>
                <w:sz w:val="21"/>
              </w:rPr>
              <w:t>72</w:t>
            </w:r>
            <w:r>
              <w:rPr>
                <w:rFonts w:hint="eastAsia"/>
                <w:sz w:val="21"/>
              </w:rPr>
              <w:t>号发布，国家质量监督检验检疫总局令第</w:t>
            </w:r>
            <w:r>
              <w:rPr>
                <w:sz w:val="21"/>
              </w:rPr>
              <w:t>196</w:t>
            </w:r>
            <w:r>
              <w:rPr>
                <w:rFonts w:hint="eastAsia"/>
                <w:sz w:val="21"/>
              </w:rPr>
              <w:t>号第一次修正，国家市场监督管理总局令第</w:t>
            </w:r>
            <w:r>
              <w:rPr>
                <w:sz w:val="21"/>
              </w:rPr>
              <w:t>4</w:t>
            </w:r>
            <w:r>
              <w:rPr>
                <w:rFonts w:hint="eastAsia"/>
                <w:sz w:val="21"/>
              </w:rPr>
              <w:t>号第二次修正，国家市场监督管理总局令第</w:t>
            </w:r>
            <w:r>
              <w:rPr>
                <w:sz w:val="21"/>
              </w:rPr>
              <w:t>31</w:t>
            </w:r>
            <w:r>
              <w:rPr>
                <w:rFonts w:hint="eastAsia"/>
                <w:sz w:val="21"/>
              </w:rPr>
              <w:t>号第三次修正）</w:t>
            </w:r>
          </w:p>
        </w:tc>
        <w:tc>
          <w:tcPr>
            <w:tcW w:w="1447" w:type="dxa"/>
            <w:vAlign w:val="center"/>
          </w:tcPr>
          <w:p>
            <w:pPr>
              <w:spacing w:line="260" w:lineRule="exact"/>
              <w:jc w:val="center"/>
              <w:rPr>
                <w:sz w:val="21"/>
              </w:rPr>
            </w:pPr>
            <w:r>
              <w:rPr>
                <w:rFonts w:hint="eastAsia"/>
                <w:sz w:val="21"/>
              </w:rPr>
              <w:t>具备相应能力的单位或者考评组</w:t>
            </w:r>
          </w:p>
        </w:tc>
        <w:tc>
          <w:tcPr>
            <w:tcW w:w="1540" w:type="dxa"/>
            <w:vAlign w:val="center"/>
          </w:tcPr>
          <w:p>
            <w:pPr>
              <w:spacing w:line="260" w:lineRule="exact"/>
              <w:jc w:val="center"/>
              <w:rPr>
                <w:sz w:val="21"/>
              </w:rPr>
            </w:pPr>
            <w:r>
              <w:rPr>
                <w:rFonts w:hint="eastAsia"/>
                <w:sz w:val="21"/>
              </w:rPr>
              <w:t>计量标准考评结果</w:t>
            </w:r>
          </w:p>
        </w:tc>
        <w:tc>
          <w:tcPr>
            <w:tcW w:w="3071" w:type="dxa"/>
            <w:vAlign w:val="center"/>
          </w:tcPr>
          <w:p>
            <w:pPr>
              <w:spacing w:line="260" w:lineRule="exact"/>
              <w:jc w:val="center"/>
              <w:rPr>
                <w:sz w:val="21"/>
              </w:rPr>
            </w:pPr>
            <w:r>
              <w:rPr>
                <w:rFonts w:hint="eastAsia"/>
                <w:sz w:val="21"/>
              </w:rPr>
              <w:t>由审批部门委托考评组或者通过竞争性方式选择中介服务机构承担计量标准考核的考评任务，并自行承担服务费用，不得转嫁给申请人承担。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2" w:hRule="atLeast"/>
          <w:jc w:val="center"/>
        </w:trPr>
        <w:tc>
          <w:tcPr>
            <w:tcW w:w="503" w:type="dxa"/>
            <w:vAlign w:val="center"/>
          </w:tcPr>
          <w:p>
            <w:pPr>
              <w:spacing w:line="260" w:lineRule="exact"/>
              <w:jc w:val="center"/>
              <w:rPr>
                <w:sz w:val="21"/>
              </w:rPr>
            </w:pPr>
            <w:r>
              <w:rPr>
                <w:sz w:val="21"/>
              </w:rPr>
              <w:t>6</w:t>
            </w:r>
          </w:p>
        </w:tc>
        <w:tc>
          <w:tcPr>
            <w:tcW w:w="1267" w:type="dxa"/>
            <w:vAlign w:val="center"/>
          </w:tcPr>
          <w:p>
            <w:pPr>
              <w:spacing w:line="260" w:lineRule="exact"/>
              <w:jc w:val="center"/>
              <w:rPr>
                <w:sz w:val="21"/>
              </w:rPr>
            </w:pPr>
            <w:r>
              <w:rPr>
                <w:rFonts w:hint="eastAsia"/>
                <w:sz w:val="21"/>
              </w:rPr>
              <w:t>计量检定机构的考核或者法定计量检定机构的复查考核</w:t>
            </w:r>
          </w:p>
        </w:tc>
        <w:tc>
          <w:tcPr>
            <w:tcW w:w="1660" w:type="dxa"/>
            <w:vAlign w:val="center"/>
          </w:tcPr>
          <w:p>
            <w:pPr>
              <w:spacing w:line="260" w:lineRule="exact"/>
              <w:jc w:val="center"/>
              <w:rPr>
                <w:sz w:val="21"/>
              </w:rPr>
            </w:pPr>
            <w:r>
              <w:rPr>
                <w:rFonts w:hint="eastAsia"/>
                <w:sz w:val="21"/>
              </w:rPr>
              <w:t>承担国家法定计量检定机构任务授权</w:t>
            </w:r>
          </w:p>
        </w:tc>
        <w:tc>
          <w:tcPr>
            <w:tcW w:w="1203" w:type="dxa"/>
            <w:vAlign w:val="center"/>
          </w:tcPr>
          <w:p>
            <w:pPr>
              <w:spacing w:line="260" w:lineRule="exact"/>
              <w:jc w:val="center"/>
              <w:rPr>
                <w:sz w:val="21"/>
              </w:rPr>
            </w:pPr>
          </w:p>
        </w:tc>
        <w:tc>
          <w:tcPr>
            <w:tcW w:w="1080" w:type="dxa"/>
            <w:vAlign w:val="center"/>
          </w:tcPr>
          <w:p>
            <w:pPr>
              <w:spacing w:line="260" w:lineRule="exact"/>
              <w:jc w:val="center"/>
              <w:rPr>
                <w:sz w:val="21"/>
              </w:rPr>
            </w:pPr>
            <w:r>
              <w:rPr>
                <w:rFonts w:hint="eastAsia"/>
                <w:sz w:val="21"/>
              </w:rPr>
              <w:t>县市场监督管理局</w:t>
            </w:r>
          </w:p>
        </w:tc>
        <w:tc>
          <w:tcPr>
            <w:tcW w:w="1080" w:type="dxa"/>
            <w:vAlign w:val="center"/>
          </w:tcPr>
          <w:p>
            <w:pPr>
              <w:spacing w:line="260" w:lineRule="exact"/>
              <w:jc w:val="center"/>
              <w:rPr>
                <w:sz w:val="21"/>
              </w:rPr>
            </w:pPr>
            <w:r>
              <w:rPr>
                <w:rFonts w:hint="eastAsia"/>
                <w:sz w:val="21"/>
              </w:rPr>
              <w:t>县行政审批局</w:t>
            </w:r>
          </w:p>
        </w:tc>
        <w:tc>
          <w:tcPr>
            <w:tcW w:w="2311" w:type="dxa"/>
            <w:vAlign w:val="center"/>
          </w:tcPr>
          <w:p>
            <w:pPr>
              <w:spacing w:line="260" w:lineRule="exact"/>
              <w:jc w:val="center"/>
              <w:rPr>
                <w:sz w:val="21"/>
              </w:rPr>
            </w:pPr>
            <w:r>
              <w:rPr>
                <w:rFonts w:hint="eastAsia"/>
                <w:sz w:val="21"/>
              </w:rPr>
              <w:t>《中华人民共和国计量法》</w:t>
            </w:r>
            <w:r>
              <w:rPr>
                <w:sz w:val="21"/>
              </w:rPr>
              <w:br w:type="textWrapping"/>
            </w:r>
            <w:r>
              <w:rPr>
                <w:rFonts w:hint="eastAsia"/>
                <w:sz w:val="21"/>
              </w:rPr>
              <w:t>《法定计量检定机构监督管理办法》（国家质量技术监督局令第</w:t>
            </w:r>
            <w:r>
              <w:rPr>
                <w:sz w:val="21"/>
              </w:rPr>
              <w:t>15</w:t>
            </w:r>
            <w:r>
              <w:rPr>
                <w:rFonts w:hint="eastAsia"/>
                <w:sz w:val="21"/>
              </w:rPr>
              <w:t>号）</w:t>
            </w:r>
            <w:r>
              <w:rPr>
                <w:sz w:val="21"/>
              </w:rPr>
              <w:br w:type="textWrapping"/>
            </w:r>
            <w:r>
              <w:rPr>
                <w:rFonts w:hint="eastAsia"/>
                <w:sz w:val="21"/>
              </w:rPr>
              <w:t>《市场监督管理行政许可程序暂行规定》（国家市场监督管理总局令第</w:t>
            </w:r>
            <w:r>
              <w:rPr>
                <w:sz w:val="21"/>
              </w:rPr>
              <w:t>16</w:t>
            </w:r>
            <w:r>
              <w:rPr>
                <w:rFonts w:hint="eastAsia"/>
                <w:sz w:val="21"/>
              </w:rPr>
              <w:t>号）</w:t>
            </w:r>
          </w:p>
        </w:tc>
        <w:tc>
          <w:tcPr>
            <w:tcW w:w="1447" w:type="dxa"/>
            <w:vAlign w:val="center"/>
          </w:tcPr>
          <w:p>
            <w:pPr>
              <w:spacing w:line="260" w:lineRule="exact"/>
              <w:jc w:val="center"/>
              <w:rPr>
                <w:sz w:val="21"/>
              </w:rPr>
            </w:pPr>
            <w:r>
              <w:rPr>
                <w:rFonts w:hint="eastAsia"/>
                <w:sz w:val="21"/>
              </w:rPr>
              <w:t>具备相应资质的技术单位</w:t>
            </w:r>
          </w:p>
        </w:tc>
        <w:tc>
          <w:tcPr>
            <w:tcW w:w="1540" w:type="dxa"/>
            <w:vAlign w:val="center"/>
          </w:tcPr>
          <w:p>
            <w:pPr>
              <w:spacing w:line="260" w:lineRule="exact"/>
              <w:jc w:val="center"/>
              <w:rPr>
                <w:sz w:val="21"/>
              </w:rPr>
            </w:pPr>
            <w:r>
              <w:rPr>
                <w:rFonts w:hint="eastAsia"/>
                <w:sz w:val="21"/>
              </w:rPr>
              <w:t>计量检定机构考核结果</w:t>
            </w:r>
          </w:p>
        </w:tc>
        <w:tc>
          <w:tcPr>
            <w:tcW w:w="3071" w:type="dxa"/>
            <w:vAlign w:val="center"/>
          </w:tcPr>
          <w:p>
            <w:pPr>
              <w:spacing w:line="260" w:lineRule="exact"/>
              <w:jc w:val="center"/>
              <w:rPr>
                <w:sz w:val="21"/>
              </w:rPr>
            </w:pPr>
            <w:r>
              <w:rPr>
                <w:rFonts w:hint="eastAsia"/>
                <w:sz w:val="21"/>
              </w:rPr>
              <w:t>由审批部门指派法定计量检定机构考评员和特邀专家承担，或者通过竞争性方式选择中介服务机构承担计量鉴定机构的考核或法定计量检定机构的复查考核，并自行承担服务费用，不得转嫁给申请人承担。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503" w:type="dxa"/>
            <w:vAlign w:val="center"/>
          </w:tcPr>
          <w:p>
            <w:pPr>
              <w:spacing w:line="300" w:lineRule="exact"/>
              <w:jc w:val="center"/>
              <w:rPr>
                <w:sz w:val="21"/>
              </w:rPr>
            </w:pPr>
            <w:r>
              <w:rPr>
                <w:sz w:val="21"/>
              </w:rPr>
              <w:t>7</w:t>
            </w:r>
          </w:p>
        </w:tc>
        <w:tc>
          <w:tcPr>
            <w:tcW w:w="1267" w:type="dxa"/>
            <w:vAlign w:val="center"/>
          </w:tcPr>
          <w:p>
            <w:pPr>
              <w:spacing w:line="300" w:lineRule="exact"/>
              <w:jc w:val="center"/>
              <w:rPr>
                <w:sz w:val="21"/>
              </w:rPr>
            </w:pPr>
            <w:r>
              <w:rPr>
                <w:rFonts w:hint="eastAsia"/>
                <w:sz w:val="21"/>
              </w:rPr>
              <w:t>医师定期考核</w:t>
            </w:r>
          </w:p>
        </w:tc>
        <w:tc>
          <w:tcPr>
            <w:tcW w:w="1660" w:type="dxa"/>
            <w:vAlign w:val="center"/>
          </w:tcPr>
          <w:p>
            <w:pPr>
              <w:spacing w:line="300" w:lineRule="exact"/>
              <w:jc w:val="center"/>
              <w:rPr>
                <w:sz w:val="21"/>
              </w:rPr>
            </w:pPr>
            <w:r>
              <w:rPr>
                <w:rFonts w:hint="eastAsia"/>
                <w:sz w:val="21"/>
              </w:rPr>
              <w:t>医师执业注册</w:t>
            </w:r>
            <w:r>
              <w:rPr>
                <w:sz w:val="21"/>
              </w:rPr>
              <w:br w:type="textWrapping"/>
            </w:r>
            <w:r>
              <w:rPr>
                <w:rFonts w:hint="eastAsia"/>
                <w:sz w:val="21"/>
              </w:rPr>
              <w:t>（含外籍医师、港澳台医师短期执业许可）</w:t>
            </w:r>
          </w:p>
        </w:tc>
        <w:tc>
          <w:tcPr>
            <w:tcW w:w="1203" w:type="dxa"/>
            <w:vAlign w:val="center"/>
          </w:tcPr>
          <w:p>
            <w:pPr>
              <w:spacing w:line="300" w:lineRule="exact"/>
              <w:jc w:val="center"/>
              <w:rPr>
                <w:sz w:val="21"/>
              </w:rPr>
            </w:pPr>
            <w:r>
              <w:rPr>
                <w:rFonts w:hint="eastAsia"/>
                <w:sz w:val="21"/>
              </w:rPr>
              <w:t>医师执业注册</w:t>
            </w:r>
          </w:p>
        </w:tc>
        <w:tc>
          <w:tcPr>
            <w:tcW w:w="1080" w:type="dxa"/>
            <w:vAlign w:val="center"/>
          </w:tcPr>
          <w:p>
            <w:pPr>
              <w:spacing w:line="300" w:lineRule="exact"/>
              <w:jc w:val="center"/>
              <w:rPr>
                <w:sz w:val="21"/>
              </w:rPr>
            </w:pPr>
            <w:r>
              <w:rPr>
                <w:rFonts w:hint="eastAsia"/>
                <w:sz w:val="21"/>
              </w:rPr>
              <w:t>县卫生健康局</w:t>
            </w:r>
          </w:p>
        </w:tc>
        <w:tc>
          <w:tcPr>
            <w:tcW w:w="1080" w:type="dxa"/>
            <w:vAlign w:val="center"/>
          </w:tcPr>
          <w:p>
            <w:pPr>
              <w:spacing w:line="300" w:lineRule="exact"/>
              <w:jc w:val="center"/>
              <w:rPr>
                <w:sz w:val="21"/>
              </w:rPr>
            </w:pPr>
            <w:r>
              <w:rPr>
                <w:rFonts w:hint="eastAsia"/>
                <w:sz w:val="21"/>
              </w:rPr>
              <w:t>县行政审批局</w:t>
            </w:r>
          </w:p>
        </w:tc>
        <w:tc>
          <w:tcPr>
            <w:tcW w:w="2311" w:type="dxa"/>
            <w:vAlign w:val="center"/>
          </w:tcPr>
          <w:p>
            <w:pPr>
              <w:spacing w:line="300" w:lineRule="exact"/>
              <w:jc w:val="center"/>
              <w:rPr>
                <w:sz w:val="21"/>
              </w:rPr>
            </w:pPr>
            <w:r>
              <w:rPr>
                <w:rFonts w:hint="eastAsia"/>
                <w:sz w:val="21"/>
              </w:rPr>
              <w:t>《中华人民共和国执业医师法》</w:t>
            </w:r>
          </w:p>
        </w:tc>
        <w:tc>
          <w:tcPr>
            <w:tcW w:w="1447" w:type="dxa"/>
            <w:vAlign w:val="center"/>
          </w:tcPr>
          <w:p>
            <w:pPr>
              <w:spacing w:line="300" w:lineRule="exact"/>
              <w:jc w:val="center"/>
              <w:rPr>
                <w:sz w:val="21"/>
              </w:rPr>
            </w:pPr>
            <w:r>
              <w:rPr>
                <w:rFonts w:hint="eastAsia"/>
                <w:sz w:val="21"/>
              </w:rPr>
              <w:t>具备相应条件的机构或者组织</w:t>
            </w:r>
          </w:p>
        </w:tc>
        <w:tc>
          <w:tcPr>
            <w:tcW w:w="1540" w:type="dxa"/>
            <w:vAlign w:val="center"/>
          </w:tcPr>
          <w:p>
            <w:pPr>
              <w:spacing w:line="300" w:lineRule="exact"/>
              <w:jc w:val="center"/>
              <w:rPr>
                <w:sz w:val="21"/>
              </w:rPr>
            </w:pPr>
            <w:r>
              <w:rPr>
                <w:rFonts w:hint="eastAsia"/>
                <w:sz w:val="21"/>
              </w:rPr>
              <w:t>医师定期考核合格证明</w:t>
            </w:r>
          </w:p>
        </w:tc>
        <w:tc>
          <w:tcPr>
            <w:tcW w:w="3071" w:type="dxa"/>
            <w:vAlign w:val="center"/>
          </w:tcPr>
          <w:p>
            <w:pPr>
              <w:spacing w:line="300" w:lineRule="exact"/>
              <w:jc w:val="center"/>
              <w:rPr>
                <w:sz w:val="21"/>
              </w:rPr>
            </w:pPr>
            <w:r>
              <w:rPr>
                <w:rFonts w:hint="eastAsia"/>
                <w:sz w:val="21"/>
              </w:rPr>
              <w:t>由审批部门通过竞争性方式选择中介服务机构开展定期考核，并自行承担服务费用不得转嫁给申请人承担。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9" w:hRule="atLeast"/>
          <w:jc w:val="center"/>
        </w:trPr>
        <w:tc>
          <w:tcPr>
            <w:tcW w:w="503" w:type="dxa"/>
            <w:vAlign w:val="center"/>
          </w:tcPr>
          <w:p>
            <w:pPr>
              <w:spacing w:line="300" w:lineRule="exact"/>
              <w:jc w:val="center"/>
              <w:rPr>
                <w:sz w:val="21"/>
              </w:rPr>
            </w:pPr>
            <w:r>
              <w:rPr>
                <w:sz w:val="21"/>
              </w:rPr>
              <w:t>8</w:t>
            </w:r>
          </w:p>
        </w:tc>
        <w:tc>
          <w:tcPr>
            <w:tcW w:w="1267" w:type="dxa"/>
            <w:vAlign w:val="center"/>
          </w:tcPr>
          <w:p>
            <w:pPr>
              <w:spacing w:line="300" w:lineRule="exact"/>
              <w:jc w:val="center"/>
              <w:rPr>
                <w:sz w:val="21"/>
              </w:rPr>
            </w:pPr>
            <w:r>
              <w:rPr>
                <w:rFonts w:hint="eastAsia"/>
                <w:sz w:val="21"/>
              </w:rPr>
              <w:t>医疗机构在开展放射诊疗工作前放射诊疗建设项目竣工验收</w:t>
            </w:r>
          </w:p>
        </w:tc>
        <w:tc>
          <w:tcPr>
            <w:tcW w:w="1660" w:type="dxa"/>
            <w:vAlign w:val="center"/>
          </w:tcPr>
          <w:p>
            <w:pPr>
              <w:spacing w:line="300" w:lineRule="exact"/>
              <w:jc w:val="center"/>
              <w:rPr>
                <w:sz w:val="21"/>
              </w:rPr>
            </w:pPr>
            <w:r>
              <w:rPr>
                <w:rFonts w:hint="eastAsia"/>
                <w:sz w:val="21"/>
              </w:rPr>
              <w:t>放射诊疗许可</w:t>
            </w:r>
          </w:p>
        </w:tc>
        <w:tc>
          <w:tcPr>
            <w:tcW w:w="1203" w:type="dxa"/>
            <w:vAlign w:val="center"/>
          </w:tcPr>
          <w:p>
            <w:pPr>
              <w:spacing w:line="300" w:lineRule="exact"/>
              <w:jc w:val="center"/>
              <w:rPr>
                <w:sz w:val="21"/>
              </w:rPr>
            </w:pPr>
            <w:r>
              <w:rPr>
                <w:rFonts w:hint="eastAsia"/>
                <w:sz w:val="21"/>
              </w:rPr>
              <w:t>放射源诊疗技术和医用辐射机构许可</w:t>
            </w:r>
          </w:p>
        </w:tc>
        <w:tc>
          <w:tcPr>
            <w:tcW w:w="1080" w:type="dxa"/>
            <w:vAlign w:val="center"/>
          </w:tcPr>
          <w:p>
            <w:pPr>
              <w:spacing w:line="300" w:lineRule="exact"/>
              <w:jc w:val="center"/>
              <w:rPr>
                <w:sz w:val="21"/>
              </w:rPr>
            </w:pPr>
            <w:r>
              <w:rPr>
                <w:rFonts w:hint="eastAsia"/>
                <w:sz w:val="21"/>
              </w:rPr>
              <w:t>县卫生健康局</w:t>
            </w:r>
          </w:p>
        </w:tc>
        <w:tc>
          <w:tcPr>
            <w:tcW w:w="1080" w:type="dxa"/>
            <w:vAlign w:val="center"/>
          </w:tcPr>
          <w:p>
            <w:pPr>
              <w:spacing w:line="300" w:lineRule="exact"/>
              <w:jc w:val="center"/>
              <w:rPr>
                <w:sz w:val="21"/>
              </w:rPr>
            </w:pPr>
            <w:r>
              <w:rPr>
                <w:rFonts w:hint="eastAsia"/>
                <w:sz w:val="21"/>
              </w:rPr>
              <w:t>县行政审批局</w:t>
            </w:r>
          </w:p>
        </w:tc>
        <w:tc>
          <w:tcPr>
            <w:tcW w:w="2311" w:type="dxa"/>
            <w:vAlign w:val="center"/>
          </w:tcPr>
          <w:p>
            <w:pPr>
              <w:spacing w:line="300" w:lineRule="exact"/>
              <w:jc w:val="center"/>
              <w:rPr>
                <w:sz w:val="21"/>
              </w:rPr>
            </w:pPr>
            <w:r>
              <w:rPr>
                <w:rFonts w:hint="eastAsia"/>
                <w:sz w:val="21"/>
              </w:rPr>
              <w:t>《放射性同位素与射线装置安全和防护条例》</w:t>
            </w:r>
            <w:r>
              <w:rPr>
                <w:sz w:val="21"/>
              </w:rPr>
              <w:br w:type="textWrapping"/>
            </w:r>
            <w:r>
              <w:rPr>
                <w:rFonts w:hint="eastAsia"/>
                <w:sz w:val="21"/>
              </w:rPr>
              <w:t>《放射诊疗管理规定》（卫生部令第</w:t>
            </w:r>
            <w:r>
              <w:rPr>
                <w:sz w:val="21"/>
              </w:rPr>
              <w:t>46</w:t>
            </w:r>
            <w:r>
              <w:rPr>
                <w:rFonts w:hint="eastAsia"/>
                <w:sz w:val="21"/>
              </w:rPr>
              <w:t>号发布，国家卫生和计划生育委员会令第</w:t>
            </w:r>
            <w:r>
              <w:rPr>
                <w:sz w:val="21"/>
              </w:rPr>
              <w:t>8</w:t>
            </w:r>
            <w:r>
              <w:rPr>
                <w:rFonts w:hint="eastAsia"/>
                <w:sz w:val="21"/>
              </w:rPr>
              <w:t>号修正）</w:t>
            </w:r>
          </w:p>
        </w:tc>
        <w:tc>
          <w:tcPr>
            <w:tcW w:w="1447" w:type="dxa"/>
            <w:vAlign w:val="center"/>
          </w:tcPr>
          <w:p>
            <w:pPr>
              <w:spacing w:line="300" w:lineRule="exact"/>
              <w:jc w:val="center"/>
              <w:rPr>
                <w:sz w:val="21"/>
              </w:rPr>
            </w:pPr>
            <w:r>
              <w:rPr>
                <w:rFonts w:hint="eastAsia"/>
                <w:sz w:val="21"/>
              </w:rPr>
              <w:t>具备相应资质的放射卫生技术服务机构</w:t>
            </w:r>
          </w:p>
        </w:tc>
        <w:tc>
          <w:tcPr>
            <w:tcW w:w="1540" w:type="dxa"/>
            <w:vAlign w:val="center"/>
          </w:tcPr>
          <w:p>
            <w:pPr>
              <w:spacing w:line="300" w:lineRule="exact"/>
              <w:jc w:val="center"/>
              <w:rPr>
                <w:sz w:val="21"/>
              </w:rPr>
            </w:pPr>
            <w:r>
              <w:rPr>
                <w:rFonts w:hint="eastAsia"/>
                <w:sz w:val="21"/>
              </w:rPr>
              <w:t>放射诊疗建设项目竣工验收合格证明</w:t>
            </w:r>
          </w:p>
        </w:tc>
        <w:tc>
          <w:tcPr>
            <w:tcW w:w="3071" w:type="dxa"/>
            <w:vAlign w:val="center"/>
          </w:tcPr>
          <w:p>
            <w:pPr>
              <w:spacing w:line="300" w:lineRule="exact"/>
              <w:jc w:val="center"/>
              <w:rPr>
                <w:sz w:val="21"/>
              </w:rPr>
            </w:pPr>
            <w:r>
              <w:rPr>
                <w:rFonts w:hint="eastAsia"/>
                <w:sz w:val="21"/>
              </w:rPr>
              <w:t>由审批部门组织验收，或者通过竞争性方式选择中介服务机构开展验收，并出具验收合格证明文件，并自行承担服务费用，不得转嫁给申请人承担。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0" w:hRule="atLeast"/>
          <w:jc w:val="center"/>
        </w:trPr>
        <w:tc>
          <w:tcPr>
            <w:tcW w:w="503" w:type="dxa"/>
            <w:vAlign w:val="center"/>
          </w:tcPr>
          <w:p>
            <w:pPr>
              <w:spacing w:line="300" w:lineRule="exact"/>
              <w:jc w:val="center"/>
              <w:rPr>
                <w:sz w:val="21"/>
              </w:rPr>
            </w:pPr>
            <w:r>
              <w:rPr>
                <w:sz w:val="21"/>
              </w:rPr>
              <w:t>9</w:t>
            </w:r>
          </w:p>
        </w:tc>
        <w:tc>
          <w:tcPr>
            <w:tcW w:w="1267" w:type="dxa"/>
            <w:vAlign w:val="center"/>
          </w:tcPr>
          <w:p>
            <w:pPr>
              <w:spacing w:line="300" w:lineRule="exact"/>
              <w:jc w:val="center"/>
              <w:rPr>
                <w:sz w:val="21"/>
              </w:rPr>
            </w:pPr>
            <w:r>
              <w:rPr>
                <w:rFonts w:hint="eastAsia"/>
                <w:sz w:val="21"/>
              </w:rPr>
              <w:t>对从事母婴保健技术服务人员的岗前培训</w:t>
            </w:r>
          </w:p>
        </w:tc>
        <w:tc>
          <w:tcPr>
            <w:tcW w:w="1660" w:type="dxa"/>
            <w:vAlign w:val="center"/>
          </w:tcPr>
          <w:p>
            <w:pPr>
              <w:spacing w:line="300" w:lineRule="exact"/>
              <w:jc w:val="center"/>
              <w:rPr>
                <w:sz w:val="21"/>
              </w:rPr>
            </w:pPr>
            <w:r>
              <w:rPr>
                <w:rFonts w:hint="eastAsia"/>
                <w:sz w:val="21"/>
              </w:rPr>
              <w:t>母婴保健服务人员资格认定</w:t>
            </w:r>
          </w:p>
        </w:tc>
        <w:tc>
          <w:tcPr>
            <w:tcW w:w="1203" w:type="dxa"/>
            <w:vAlign w:val="center"/>
          </w:tcPr>
          <w:p>
            <w:pPr>
              <w:spacing w:line="300" w:lineRule="exact"/>
              <w:jc w:val="center"/>
              <w:rPr>
                <w:sz w:val="21"/>
              </w:rPr>
            </w:pPr>
          </w:p>
        </w:tc>
        <w:tc>
          <w:tcPr>
            <w:tcW w:w="1080" w:type="dxa"/>
            <w:vAlign w:val="center"/>
          </w:tcPr>
          <w:p>
            <w:pPr>
              <w:spacing w:line="300" w:lineRule="exact"/>
              <w:jc w:val="center"/>
              <w:rPr>
                <w:sz w:val="21"/>
              </w:rPr>
            </w:pPr>
            <w:r>
              <w:rPr>
                <w:rFonts w:hint="eastAsia"/>
                <w:sz w:val="21"/>
              </w:rPr>
              <w:t>县卫生健康局</w:t>
            </w:r>
          </w:p>
        </w:tc>
        <w:tc>
          <w:tcPr>
            <w:tcW w:w="1080" w:type="dxa"/>
            <w:vAlign w:val="center"/>
          </w:tcPr>
          <w:p>
            <w:pPr>
              <w:spacing w:line="300" w:lineRule="exact"/>
              <w:jc w:val="center"/>
              <w:rPr>
                <w:sz w:val="21"/>
              </w:rPr>
            </w:pPr>
            <w:r>
              <w:rPr>
                <w:rFonts w:hint="eastAsia"/>
                <w:sz w:val="21"/>
              </w:rPr>
              <w:t>县行政审批局</w:t>
            </w:r>
          </w:p>
        </w:tc>
        <w:tc>
          <w:tcPr>
            <w:tcW w:w="2311" w:type="dxa"/>
            <w:vAlign w:val="center"/>
          </w:tcPr>
          <w:p>
            <w:pPr>
              <w:spacing w:line="300" w:lineRule="exact"/>
              <w:jc w:val="center"/>
              <w:rPr>
                <w:sz w:val="21"/>
              </w:rPr>
            </w:pPr>
            <w:r>
              <w:rPr>
                <w:rFonts w:hint="eastAsia"/>
                <w:sz w:val="21"/>
              </w:rPr>
              <w:t>《中华人民共和国母婴保健法》</w:t>
            </w:r>
            <w:r>
              <w:rPr>
                <w:sz w:val="21"/>
              </w:rPr>
              <w:br w:type="textWrapping"/>
            </w:r>
            <w:r>
              <w:rPr>
                <w:rFonts w:hint="eastAsia"/>
                <w:sz w:val="21"/>
              </w:rPr>
              <w:t>《母婴保健专项技术服务许可及人员资格管理办法》（卫妇发〔</w:t>
            </w:r>
            <w:r>
              <w:rPr>
                <w:sz w:val="21"/>
              </w:rPr>
              <w:t>1995</w:t>
            </w:r>
            <w:r>
              <w:rPr>
                <w:rFonts w:hint="eastAsia"/>
                <w:sz w:val="21"/>
              </w:rPr>
              <w:t>〕第</w:t>
            </w:r>
            <w:r>
              <w:rPr>
                <w:sz w:val="21"/>
              </w:rPr>
              <w:t>7</w:t>
            </w:r>
            <w:r>
              <w:rPr>
                <w:rFonts w:hint="eastAsia"/>
                <w:sz w:val="21"/>
              </w:rPr>
              <w:t>号发布，国家卫生健康委员会令第</w:t>
            </w:r>
            <w:r>
              <w:rPr>
                <w:sz w:val="21"/>
              </w:rPr>
              <w:t>2</w:t>
            </w:r>
            <w:r>
              <w:rPr>
                <w:rFonts w:hint="eastAsia"/>
                <w:sz w:val="21"/>
              </w:rPr>
              <w:t>号第一次修正，国家卫生健康委员会令第</w:t>
            </w:r>
            <w:r>
              <w:rPr>
                <w:sz w:val="21"/>
              </w:rPr>
              <w:t>7</w:t>
            </w:r>
            <w:r>
              <w:rPr>
                <w:rFonts w:hint="eastAsia"/>
                <w:sz w:val="21"/>
              </w:rPr>
              <w:t>号第二次修正）</w:t>
            </w:r>
            <w:r>
              <w:rPr>
                <w:sz w:val="21"/>
              </w:rPr>
              <w:br w:type="textWrapping"/>
            </w:r>
            <w:r>
              <w:rPr>
                <w:rFonts w:hint="eastAsia"/>
                <w:sz w:val="21"/>
              </w:rPr>
              <w:t>《母婴保健专项技术服务基本标准》</w:t>
            </w:r>
            <w:r>
              <w:rPr>
                <w:sz w:val="21"/>
              </w:rPr>
              <w:br w:type="textWrapping"/>
            </w:r>
            <w:r>
              <w:rPr>
                <w:rFonts w:hint="eastAsia"/>
                <w:sz w:val="21"/>
              </w:rPr>
              <w:t>《开展产前诊断技术医疗机构基本标准》</w:t>
            </w:r>
          </w:p>
        </w:tc>
        <w:tc>
          <w:tcPr>
            <w:tcW w:w="1447" w:type="dxa"/>
            <w:vAlign w:val="center"/>
          </w:tcPr>
          <w:p>
            <w:pPr>
              <w:spacing w:line="300" w:lineRule="exact"/>
              <w:jc w:val="center"/>
              <w:rPr>
                <w:sz w:val="21"/>
              </w:rPr>
            </w:pPr>
            <w:r>
              <w:rPr>
                <w:rFonts w:hint="eastAsia"/>
                <w:sz w:val="21"/>
              </w:rPr>
              <w:t>具备培训能力的医疗机构</w:t>
            </w:r>
          </w:p>
        </w:tc>
        <w:tc>
          <w:tcPr>
            <w:tcW w:w="1540" w:type="dxa"/>
            <w:vAlign w:val="center"/>
          </w:tcPr>
          <w:p>
            <w:pPr>
              <w:spacing w:line="300" w:lineRule="exact"/>
              <w:jc w:val="center"/>
              <w:rPr>
                <w:sz w:val="21"/>
              </w:rPr>
            </w:pPr>
            <w:r>
              <w:rPr>
                <w:rFonts w:hint="eastAsia"/>
                <w:sz w:val="21"/>
              </w:rPr>
              <w:t>培训合格证书</w:t>
            </w:r>
          </w:p>
        </w:tc>
        <w:tc>
          <w:tcPr>
            <w:tcW w:w="3071" w:type="dxa"/>
            <w:vAlign w:val="center"/>
          </w:tcPr>
          <w:p>
            <w:pPr>
              <w:spacing w:line="300" w:lineRule="exact"/>
              <w:jc w:val="center"/>
              <w:rPr>
                <w:sz w:val="21"/>
              </w:rPr>
            </w:pPr>
            <w:r>
              <w:rPr>
                <w:rFonts w:hint="eastAsia"/>
                <w:sz w:val="21"/>
              </w:rPr>
              <w:t>由审批部门自行组织培训或者通过竞争性方式选择中介服务机构开展培训，并自行承担服务费用，不得转嫁给申请人承担。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0" w:hRule="atLeast"/>
          <w:jc w:val="center"/>
        </w:trPr>
        <w:tc>
          <w:tcPr>
            <w:tcW w:w="503" w:type="dxa"/>
            <w:vAlign w:val="center"/>
          </w:tcPr>
          <w:p>
            <w:pPr>
              <w:spacing w:line="320" w:lineRule="exact"/>
              <w:jc w:val="center"/>
              <w:rPr>
                <w:sz w:val="21"/>
              </w:rPr>
            </w:pPr>
            <w:r>
              <w:rPr>
                <w:sz w:val="21"/>
              </w:rPr>
              <w:t>10</w:t>
            </w:r>
          </w:p>
        </w:tc>
        <w:tc>
          <w:tcPr>
            <w:tcW w:w="1267" w:type="dxa"/>
            <w:vAlign w:val="center"/>
          </w:tcPr>
          <w:p>
            <w:pPr>
              <w:spacing w:line="320" w:lineRule="exact"/>
              <w:jc w:val="center"/>
              <w:rPr>
                <w:sz w:val="21"/>
              </w:rPr>
            </w:pPr>
            <w:r>
              <w:rPr>
                <w:rFonts w:hint="eastAsia"/>
                <w:sz w:val="21"/>
              </w:rPr>
              <w:t>建设工程消防验收现场评定</w:t>
            </w:r>
          </w:p>
        </w:tc>
        <w:tc>
          <w:tcPr>
            <w:tcW w:w="1660" w:type="dxa"/>
            <w:vAlign w:val="center"/>
          </w:tcPr>
          <w:p>
            <w:pPr>
              <w:spacing w:line="320" w:lineRule="exact"/>
              <w:jc w:val="center"/>
              <w:rPr>
                <w:sz w:val="21"/>
              </w:rPr>
            </w:pPr>
            <w:r>
              <w:rPr>
                <w:rFonts w:hint="eastAsia"/>
                <w:sz w:val="21"/>
              </w:rPr>
              <w:t>建设工程消防设计审查及验收</w:t>
            </w:r>
          </w:p>
        </w:tc>
        <w:tc>
          <w:tcPr>
            <w:tcW w:w="1203" w:type="dxa"/>
            <w:vAlign w:val="center"/>
          </w:tcPr>
          <w:p>
            <w:pPr>
              <w:spacing w:line="320" w:lineRule="exact"/>
              <w:jc w:val="center"/>
              <w:rPr>
                <w:sz w:val="21"/>
              </w:rPr>
            </w:pPr>
            <w:r>
              <w:rPr>
                <w:rFonts w:hint="eastAsia"/>
                <w:sz w:val="21"/>
              </w:rPr>
              <w:t>建设工程消防验收</w:t>
            </w:r>
          </w:p>
        </w:tc>
        <w:tc>
          <w:tcPr>
            <w:tcW w:w="1080" w:type="dxa"/>
            <w:vAlign w:val="center"/>
          </w:tcPr>
          <w:p>
            <w:pPr>
              <w:spacing w:line="320" w:lineRule="exact"/>
              <w:jc w:val="center"/>
              <w:rPr>
                <w:sz w:val="21"/>
              </w:rPr>
            </w:pPr>
            <w:r>
              <w:rPr>
                <w:rFonts w:hint="eastAsia"/>
                <w:sz w:val="21"/>
              </w:rPr>
              <w:t>县住房和城乡建设局</w:t>
            </w:r>
          </w:p>
        </w:tc>
        <w:tc>
          <w:tcPr>
            <w:tcW w:w="1080" w:type="dxa"/>
            <w:vAlign w:val="center"/>
          </w:tcPr>
          <w:p>
            <w:pPr>
              <w:spacing w:line="320" w:lineRule="exact"/>
              <w:jc w:val="center"/>
              <w:rPr>
                <w:sz w:val="21"/>
              </w:rPr>
            </w:pPr>
            <w:r>
              <w:rPr>
                <w:rFonts w:hint="eastAsia"/>
                <w:sz w:val="21"/>
              </w:rPr>
              <w:t>县行政审批局</w:t>
            </w:r>
          </w:p>
        </w:tc>
        <w:tc>
          <w:tcPr>
            <w:tcW w:w="2311" w:type="dxa"/>
            <w:vAlign w:val="center"/>
          </w:tcPr>
          <w:p>
            <w:pPr>
              <w:spacing w:line="320" w:lineRule="exact"/>
              <w:jc w:val="center"/>
              <w:rPr>
                <w:sz w:val="21"/>
              </w:rPr>
            </w:pPr>
            <w:r>
              <w:rPr>
                <w:rFonts w:hint="eastAsia"/>
                <w:sz w:val="21"/>
              </w:rPr>
              <w:t>《中华人民共和国消防法》</w:t>
            </w:r>
            <w:r>
              <w:rPr>
                <w:sz w:val="21"/>
              </w:rPr>
              <w:br w:type="textWrapping"/>
            </w:r>
            <w:r>
              <w:rPr>
                <w:rFonts w:hint="eastAsia"/>
                <w:sz w:val="21"/>
              </w:rPr>
              <w:t>《建设工程消防设计审查验收管理暂行规定》（住房城乡建设部令第</w:t>
            </w:r>
            <w:r>
              <w:rPr>
                <w:sz w:val="21"/>
              </w:rPr>
              <w:t>51</w:t>
            </w:r>
            <w:r>
              <w:rPr>
                <w:rFonts w:hint="eastAsia"/>
                <w:sz w:val="21"/>
              </w:rPr>
              <w:t>号）</w:t>
            </w:r>
            <w:r>
              <w:rPr>
                <w:sz w:val="21"/>
              </w:rPr>
              <w:br w:type="textWrapping"/>
            </w:r>
            <w:r>
              <w:rPr>
                <w:rFonts w:hint="eastAsia"/>
                <w:sz w:val="21"/>
              </w:rPr>
              <w:t>《住房和城乡建设部关于印发〈建设工程消防设计审查验收工作细则〉和〈建设工程消防设计审查、消防验收、备案和抽查文书式样〉的通知》（建科规〔</w:t>
            </w:r>
            <w:r>
              <w:rPr>
                <w:sz w:val="21"/>
              </w:rPr>
              <w:t>2020</w:t>
            </w:r>
            <w:r>
              <w:rPr>
                <w:rFonts w:hint="eastAsia"/>
                <w:sz w:val="21"/>
              </w:rPr>
              <w:t>〕</w:t>
            </w:r>
            <w:r>
              <w:rPr>
                <w:sz w:val="21"/>
              </w:rPr>
              <w:t>5</w:t>
            </w:r>
            <w:r>
              <w:rPr>
                <w:rFonts w:hint="eastAsia"/>
                <w:sz w:val="21"/>
              </w:rPr>
              <w:t>号）</w:t>
            </w:r>
          </w:p>
        </w:tc>
        <w:tc>
          <w:tcPr>
            <w:tcW w:w="1447" w:type="dxa"/>
            <w:vAlign w:val="center"/>
          </w:tcPr>
          <w:p>
            <w:pPr>
              <w:spacing w:line="320" w:lineRule="exact"/>
              <w:jc w:val="center"/>
              <w:rPr>
                <w:sz w:val="21"/>
              </w:rPr>
            </w:pPr>
            <w:r>
              <w:rPr>
                <w:rFonts w:hint="eastAsia"/>
                <w:sz w:val="21"/>
              </w:rPr>
              <w:t>具备相应能力的技术服务机构</w:t>
            </w:r>
          </w:p>
        </w:tc>
        <w:tc>
          <w:tcPr>
            <w:tcW w:w="1540" w:type="dxa"/>
            <w:vAlign w:val="center"/>
          </w:tcPr>
          <w:p>
            <w:pPr>
              <w:spacing w:line="320" w:lineRule="exact"/>
              <w:jc w:val="center"/>
              <w:rPr>
                <w:sz w:val="21"/>
              </w:rPr>
            </w:pPr>
            <w:r>
              <w:rPr>
                <w:rFonts w:hint="eastAsia"/>
                <w:sz w:val="21"/>
              </w:rPr>
              <w:t>建设工程消防验收现场评定报告</w:t>
            </w:r>
          </w:p>
        </w:tc>
        <w:tc>
          <w:tcPr>
            <w:tcW w:w="3071" w:type="dxa"/>
            <w:vAlign w:val="center"/>
          </w:tcPr>
          <w:p>
            <w:pPr>
              <w:spacing w:line="320" w:lineRule="exact"/>
              <w:jc w:val="center"/>
              <w:rPr>
                <w:sz w:val="21"/>
              </w:rPr>
            </w:pPr>
            <w:r>
              <w:rPr>
                <w:rFonts w:hint="eastAsia"/>
                <w:sz w:val="21"/>
              </w:rPr>
              <w:t>由审批部门通过竞争性方式选择中介服务机构开展建设工程消防验收现场评定，并自行承担服务费用，不得转嫁给申请人承担。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jc w:val="center"/>
        </w:trPr>
        <w:tc>
          <w:tcPr>
            <w:tcW w:w="503" w:type="dxa"/>
            <w:vAlign w:val="center"/>
          </w:tcPr>
          <w:p>
            <w:pPr>
              <w:spacing w:line="320" w:lineRule="exact"/>
              <w:jc w:val="center"/>
              <w:rPr>
                <w:sz w:val="21"/>
              </w:rPr>
            </w:pPr>
            <w:r>
              <w:rPr>
                <w:sz w:val="21"/>
              </w:rPr>
              <w:t>11</w:t>
            </w:r>
          </w:p>
        </w:tc>
        <w:tc>
          <w:tcPr>
            <w:tcW w:w="1267" w:type="dxa"/>
            <w:vAlign w:val="center"/>
          </w:tcPr>
          <w:p>
            <w:pPr>
              <w:spacing w:line="320" w:lineRule="exact"/>
              <w:jc w:val="center"/>
              <w:rPr>
                <w:sz w:val="21"/>
              </w:rPr>
            </w:pPr>
            <w:r>
              <w:rPr>
                <w:rFonts w:hint="eastAsia"/>
                <w:sz w:val="21"/>
              </w:rPr>
              <w:t>生产建设项目水土保持方案技术评审</w:t>
            </w:r>
          </w:p>
        </w:tc>
        <w:tc>
          <w:tcPr>
            <w:tcW w:w="1660" w:type="dxa"/>
            <w:vAlign w:val="center"/>
          </w:tcPr>
          <w:p>
            <w:pPr>
              <w:spacing w:line="320" w:lineRule="exact"/>
              <w:jc w:val="center"/>
              <w:rPr>
                <w:sz w:val="21"/>
              </w:rPr>
            </w:pPr>
            <w:r>
              <w:rPr>
                <w:rFonts w:hint="eastAsia"/>
                <w:sz w:val="21"/>
              </w:rPr>
              <w:t>生产建设项目水土保持方案审批</w:t>
            </w:r>
          </w:p>
        </w:tc>
        <w:tc>
          <w:tcPr>
            <w:tcW w:w="1203" w:type="dxa"/>
            <w:vAlign w:val="center"/>
          </w:tcPr>
          <w:p>
            <w:pPr>
              <w:spacing w:line="320" w:lineRule="exact"/>
              <w:jc w:val="center"/>
              <w:rPr>
                <w:sz w:val="21"/>
              </w:rPr>
            </w:pPr>
          </w:p>
        </w:tc>
        <w:tc>
          <w:tcPr>
            <w:tcW w:w="1080" w:type="dxa"/>
            <w:vAlign w:val="center"/>
          </w:tcPr>
          <w:p>
            <w:pPr>
              <w:spacing w:line="320" w:lineRule="exact"/>
              <w:jc w:val="center"/>
              <w:rPr>
                <w:sz w:val="21"/>
              </w:rPr>
            </w:pPr>
            <w:r>
              <w:rPr>
                <w:rFonts w:hint="eastAsia"/>
                <w:sz w:val="21"/>
              </w:rPr>
              <w:t>县水务局</w:t>
            </w:r>
          </w:p>
        </w:tc>
        <w:tc>
          <w:tcPr>
            <w:tcW w:w="1080" w:type="dxa"/>
            <w:vAlign w:val="center"/>
          </w:tcPr>
          <w:p>
            <w:pPr>
              <w:spacing w:line="320" w:lineRule="exact"/>
              <w:jc w:val="center"/>
              <w:rPr>
                <w:sz w:val="21"/>
              </w:rPr>
            </w:pPr>
            <w:r>
              <w:rPr>
                <w:rFonts w:hint="eastAsia"/>
                <w:sz w:val="21"/>
              </w:rPr>
              <w:t>县行政审批局</w:t>
            </w:r>
          </w:p>
        </w:tc>
        <w:tc>
          <w:tcPr>
            <w:tcW w:w="2311" w:type="dxa"/>
            <w:vAlign w:val="center"/>
          </w:tcPr>
          <w:p>
            <w:pPr>
              <w:spacing w:line="320" w:lineRule="exact"/>
              <w:jc w:val="center"/>
              <w:rPr>
                <w:sz w:val="21"/>
              </w:rPr>
            </w:pPr>
            <w:r>
              <w:rPr>
                <w:rFonts w:hint="eastAsia"/>
                <w:sz w:val="21"/>
              </w:rPr>
              <w:t>《中华人民共和国水土保持法》</w:t>
            </w:r>
            <w:r>
              <w:rPr>
                <w:sz w:val="21"/>
              </w:rPr>
              <w:br w:type="textWrapping"/>
            </w:r>
            <w:r>
              <w:rPr>
                <w:rFonts w:hint="eastAsia"/>
                <w:sz w:val="21"/>
              </w:rPr>
              <w:t>《开发建设项目水土保持方案编报审批管理规定》（水利部令第</w:t>
            </w:r>
            <w:r>
              <w:rPr>
                <w:sz w:val="21"/>
              </w:rPr>
              <w:t>5</w:t>
            </w:r>
            <w:r>
              <w:rPr>
                <w:rFonts w:hint="eastAsia"/>
                <w:sz w:val="21"/>
              </w:rPr>
              <w:t>号发布，水利部令第</w:t>
            </w:r>
            <w:r>
              <w:rPr>
                <w:sz w:val="21"/>
              </w:rPr>
              <w:t>24</w:t>
            </w:r>
            <w:r>
              <w:rPr>
                <w:rFonts w:hint="eastAsia"/>
                <w:sz w:val="21"/>
              </w:rPr>
              <w:t>号第一次修正，水利部令第</w:t>
            </w:r>
            <w:r>
              <w:rPr>
                <w:sz w:val="21"/>
              </w:rPr>
              <w:t>49</w:t>
            </w:r>
            <w:r>
              <w:rPr>
                <w:rFonts w:hint="eastAsia"/>
                <w:sz w:val="21"/>
              </w:rPr>
              <w:t>号第二次修正）</w:t>
            </w:r>
          </w:p>
        </w:tc>
        <w:tc>
          <w:tcPr>
            <w:tcW w:w="1447" w:type="dxa"/>
            <w:vAlign w:val="center"/>
          </w:tcPr>
          <w:p>
            <w:pPr>
              <w:spacing w:line="320" w:lineRule="exact"/>
              <w:jc w:val="center"/>
              <w:rPr>
                <w:sz w:val="21"/>
              </w:rPr>
            </w:pPr>
            <w:r>
              <w:rPr>
                <w:rFonts w:hint="eastAsia"/>
                <w:sz w:val="21"/>
              </w:rPr>
              <w:t>具备相应专业能力的机构</w:t>
            </w:r>
          </w:p>
        </w:tc>
        <w:tc>
          <w:tcPr>
            <w:tcW w:w="1540" w:type="dxa"/>
            <w:vAlign w:val="center"/>
          </w:tcPr>
          <w:p>
            <w:pPr>
              <w:spacing w:line="320" w:lineRule="exact"/>
              <w:jc w:val="center"/>
              <w:rPr>
                <w:sz w:val="21"/>
              </w:rPr>
            </w:pPr>
            <w:r>
              <w:rPr>
                <w:rFonts w:hint="eastAsia"/>
                <w:sz w:val="21"/>
              </w:rPr>
              <w:t>生产建设项目水土保持方案技术评审意见</w:t>
            </w:r>
          </w:p>
        </w:tc>
        <w:tc>
          <w:tcPr>
            <w:tcW w:w="3071" w:type="dxa"/>
            <w:vAlign w:val="center"/>
          </w:tcPr>
          <w:p>
            <w:pPr>
              <w:spacing w:line="320" w:lineRule="exact"/>
              <w:jc w:val="center"/>
              <w:rPr>
                <w:sz w:val="21"/>
              </w:rPr>
            </w:pPr>
            <w:r>
              <w:rPr>
                <w:rFonts w:hint="eastAsia"/>
                <w:sz w:val="21"/>
              </w:rPr>
              <w:t>由审批部门通过竞争性方式选择中介服务机构开展技术评审，并自行承担服务费用，不得转嫁给申请人承担。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503" w:type="dxa"/>
            <w:vAlign w:val="center"/>
          </w:tcPr>
          <w:p>
            <w:pPr>
              <w:spacing w:line="300" w:lineRule="exact"/>
              <w:jc w:val="center"/>
              <w:rPr>
                <w:sz w:val="21"/>
              </w:rPr>
            </w:pPr>
            <w:r>
              <w:rPr>
                <w:sz w:val="21"/>
              </w:rPr>
              <w:t>12</w:t>
            </w:r>
          </w:p>
        </w:tc>
        <w:tc>
          <w:tcPr>
            <w:tcW w:w="1267" w:type="dxa"/>
            <w:vAlign w:val="center"/>
          </w:tcPr>
          <w:p>
            <w:pPr>
              <w:spacing w:line="300" w:lineRule="exact"/>
              <w:jc w:val="center"/>
              <w:rPr>
                <w:sz w:val="21"/>
              </w:rPr>
            </w:pPr>
            <w:r>
              <w:rPr>
                <w:rFonts w:hint="eastAsia"/>
                <w:sz w:val="21"/>
              </w:rPr>
              <w:t>洪水影响评价报告技术评审</w:t>
            </w:r>
          </w:p>
        </w:tc>
        <w:tc>
          <w:tcPr>
            <w:tcW w:w="1660" w:type="dxa"/>
            <w:vAlign w:val="center"/>
          </w:tcPr>
          <w:p>
            <w:pPr>
              <w:spacing w:line="300" w:lineRule="exact"/>
              <w:jc w:val="center"/>
              <w:rPr>
                <w:sz w:val="21"/>
              </w:rPr>
            </w:pPr>
            <w:r>
              <w:rPr>
                <w:rFonts w:hint="eastAsia"/>
                <w:sz w:val="21"/>
              </w:rPr>
              <w:t>洪水影响评价审批</w:t>
            </w:r>
          </w:p>
        </w:tc>
        <w:tc>
          <w:tcPr>
            <w:tcW w:w="1203" w:type="dxa"/>
            <w:vAlign w:val="center"/>
          </w:tcPr>
          <w:p>
            <w:pPr>
              <w:spacing w:line="300" w:lineRule="exact"/>
              <w:jc w:val="center"/>
              <w:rPr>
                <w:sz w:val="21"/>
              </w:rPr>
            </w:pPr>
          </w:p>
        </w:tc>
        <w:tc>
          <w:tcPr>
            <w:tcW w:w="1080" w:type="dxa"/>
            <w:vAlign w:val="center"/>
          </w:tcPr>
          <w:p>
            <w:pPr>
              <w:spacing w:line="300" w:lineRule="exact"/>
              <w:jc w:val="center"/>
              <w:rPr>
                <w:sz w:val="21"/>
              </w:rPr>
            </w:pPr>
            <w:r>
              <w:rPr>
                <w:rFonts w:hint="eastAsia"/>
                <w:sz w:val="21"/>
              </w:rPr>
              <w:t>县水务局</w:t>
            </w:r>
          </w:p>
        </w:tc>
        <w:tc>
          <w:tcPr>
            <w:tcW w:w="1080" w:type="dxa"/>
            <w:vAlign w:val="center"/>
          </w:tcPr>
          <w:p>
            <w:pPr>
              <w:spacing w:line="300" w:lineRule="exact"/>
              <w:jc w:val="center"/>
              <w:rPr>
                <w:sz w:val="21"/>
              </w:rPr>
            </w:pPr>
            <w:r>
              <w:rPr>
                <w:rFonts w:hint="eastAsia"/>
                <w:sz w:val="21"/>
              </w:rPr>
              <w:t>县行政审批局</w:t>
            </w:r>
          </w:p>
        </w:tc>
        <w:tc>
          <w:tcPr>
            <w:tcW w:w="2311" w:type="dxa"/>
            <w:vAlign w:val="center"/>
          </w:tcPr>
          <w:p>
            <w:pPr>
              <w:spacing w:line="300" w:lineRule="exact"/>
              <w:jc w:val="center"/>
              <w:rPr>
                <w:sz w:val="21"/>
              </w:rPr>
            </w:pPr>
            <w:r>
              <w:rPr>
                <w:rFonts w:hint="eastAsia"/>
                <w:sz w:val="21"/>
              </w:rPr>
              <w:t>《水利部关于加强非防洪建设项目洪水影响评价工作的通知》（水汛〔</w:t>
            </w:r>
            <w:r>
              <w:rPr>
                <w:sz w:val="21"/>
              </w:rPr>
              <w:t>2017</w:t>
            </w:r>
            <w:r>
              <w:rPr>
                <w:rFonts w:hint="eastAsia"/>
                <w:sz w:val="21"/>
              </w:rPr>
              <w:t>〕</w:t>
            </w:r>
            <w:r>
              <w:rPr>
                <w:sz w:val="21"/>
              </w:rPr>
              <w:t>359</w:t>
            </w:r>
            <w:r>
              <w:rPr>
                <w:rFonts w:hint="eastAsia"/>
                <w:sz w:val="21"/>
              </w:rPr>
              <w:t>号）</w:t>
            </w:r>
          </w:p>
        </w:tc>
        <w:tc>
          <w:tcPr>
            <w:tcW w:w="1447" w:type="dxa"/>
            <w:vAlign w:val="center"/>
          </w:tcPr>
          <w:p>
            <w:pPr>
              <w:spacing w:line="300" w:lineRule="exact"/>
              <w:jc w:val="center"/>
              <w:rPr>
                <w:sz w:val="21"/>
              </w:rPr>
            </w:pPr>
            <w:r>
              <w:rPr>
                <w:rFonts w:hint="eastAsia"/>
                <w:sz w:val="21"/>
              </w:rPr>
              <w:t>具备相应专业能力的机构</w:t>
            </w:r>
          </w:p>
        </w:tc>
        <w:tc>
          <w:tcPr>
            <w:tcW w:w="1540" w:type="dxa"/>
            <w:vAlign w:val="center"/>
          </w:tcPr>
          <w:p>
            <w:pPr>
              <w:spacing w:line="300" w:lineRule="exact"/>
              <w:jc w:val="center"/>
              <w:rPr>
                <w:sz w:val="21"/>
              </w:rPr>
            </w:pPr>
            <w:r>
              <w:rPr>
                <w:rFonts w:hint="eastAsia"/>
                <w:sz w:val="21"/>
              </w:rPr>
              <w:t>洪水影响评价报告技术评审意见</w:t>
            </w:r>
          </w:p>
        </w:tc>
        <w:tc>
          <w:tcPr>
            <w:tcW w:w="3071" w:type="dxa"/>
            <w:vAlign w:val="center"/>
          </w:tcPr>
          <w:p>
            <w:pPr>
              <w:spacing w:line="300" w:lineRule="exact"/>
              <w:jc w:val="center"/>
              <w:rPr>
                <w:sz w:val="21"/>
              </w:rPr>
            </w:pPr>
            <w:r>
              <w:rPr>
                <w:rFonts w:hint="eastAsia"/>
                <w:sz w:val="21"/>
              </w:rPr>
              <w:t>由审批部门通过竞争性方式选择中介服务机构开展技术评审，并自行承担服务费用，不得转嫁给申请人承担。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503" w:type="dxa"/>
            <w:vAlign w:val="center"/>
          </w:tcPr>
          <w:p>
            <w:pPr>
              <w:spacing w:line="300" w:lineRule="exact"/>
              <w:jc w:val="center"/>
              <w:rPr>
                <w:sz w:val="21"/>
              </w:rPr>
            </w:pPr>
            <w:r>
              <w:rPr>
                <w:sz w:val="21"/>
              </w:rPr>
              <w:t>13</w:t>
            </w:r>
          </w:p>
        </w:tc>
        <w:tc>
          <w:tcPr>
            <w:tcW w:w="1267" w:type="dxa"/>
            <w:vAlign w:val="center"/>
          </w:tcPr>
          <w:p>
            <w:pPr>
              <w:spacing w:line="300" w:lineRule="exact"/>
              <w:jc w:val="center"/>
              <w:rPr>
                <w:sz w:val="21"/>
              </w:rPr>
            </w:pPr>
            <w:r>
              <w:rPr>
                <w:rFonts w:hint="eastAsia"/>
                <w:sz w:val="21"/>
              </w:rPr>
              <w:t>水资源论证报告技术评审</w:t>
            </w:r>
          </w:p>
        </w:tc>
        <w:tc>
          <w:tcPr>
            <w:tcW w:w="1660" w:type="dxa"/>
            <w:vAlign w:val="center"/>
          </w:tcPr>
          <w:p>
            <w:pPr>
              <w:spacing w:line="300" w:lineRule="exact"/>
              <w:jc w:val="center"/>
              <w:rPr>
                <w:sz w:val="21"/>
              </w:rPr>
            </w:pPr>
            <w:r>
              <w:rPr>
                <w:rFonts w:hint="eastAsia"/>
                <w:sz w:val="21"/>
              </w:rPr>
              <w:t>取水许可</w:t>
            </w:r>
          </w:p>
        </w:tc>
        <w:tc>
          <w:tcPr>
            <w:tcW w:w="1203" w:type="dxa"/>
            <w:vAlign w:val="center"/>
          </w:tcPr>
          <w:p>
            <w:pPr>
              <w:spacing w:line="300" w:lineRule="exact"/>
              <w:jc w:val="center"/>
              <w:rPr>
                <w:sz w:val="21"/>
              </w:rPr>
            </w:pPr>
          </w:p>
        </w:tc>
        <w:tc>
          <w:tcPr>
            <w:tcW w:w="1080" w:type="dxa"/>
            <w:vAlign w:val="center"/>
          </w:tcPr>
          <w:p>
            <w:pPr>
              <w:spacing w:line="300" w:lineRule="exact"/>
              <w:jc w:val="center"/>
              <w:rPr>
                <w:sz w:val="21"/>
              </w:rPr>
            </w:pPr>
            <w:r>
              <w:rPr>
                <w:rFonts w:hint="eastAsia"/>
                <w:sz w:val="21"/>
              </w:rPr>
              <w:t>县水务局</w:t>
            </w:r>
          </w:p>
        </w:tc>
        <w:tc>
          <w:tcPr>
            <w:tcW w:w="1080" w:type="dxa"/>
            <w:vAlign w:val="center"/>
          </w:tcPr>
          <w:p>
            <w:pPr>
              <w:spacing w:line="300" w:lineRule="exact"/>
              <w:jc w:val="center"/>
              <w:rPr>
                <w:sz w:val="21"/>
              </w:rPr>
            </w:pPr>
            <w:r>
              <w:rPr>
                <w:rFonts w:hint="eastAsia"/>
                <w:sz w:val="21"/>
              </w:rPr>
              <w:t>县行政审批局</w:t>
            </w:r>
          </w:p>
        </w:tc>
        <w:tc>
          <w:tcPr>
            <w:tcW w:w="2311" w:type="dxa"/>
            <w:vAlign w:val="center"/>
          </w:tcPr>
          <w:p>
            <w:pPr>
              <w:spacing w:line="300" w:lineRule="exact"/>
              <w:jc w:val="center"/>
              <w:rPr>
                <w:sz w:val="21"/>
              </w:rPr>
            </w:pPr>
            <w:r>
              <w:rPr>
                <w:rFonts w:hint="eastAsia"/>
                <w:sz w:val="21"/>
              </w:rPr>
              <w:t>《建设项目水资源论证管理办法》（水利部、国家发展计划委员会令第</w:t>
            </w:r>
            <w:r>
              <w:rPr>
                <w:sz w:val="21"/>
              </w:rPr>
              <w:t>15</w:t>
            </w:r>
            <w:r>
              <w:rPr>
                <w:rFonts w:hint="eastAsia"/>
                <w:sz w:val="21"/>
              </w:rPr>
              <w:t>号发布，水利部令第</w:t>
            </w:r>
            <w:r>
              <w:rPr>
                <w:sz w:val="21"/>
              </w:rPr>
              <w:t>47</w:t>
            </w:r>
            <w:r>
              <w:rPr>
                <w:rFonts w:hint="eastAsia"/>
                <w:sz w:val="21"/>
              </w:rPr>
              <w:t>号第一次修正，水利部令第</w:t>
            </w:r>
            <w:r>
              <w:rPr>
                <w:sz w:val="21"/>
              </w:rPr>
              <w:t>49</w:t>
            </w:r>
            <w:r>
              <w:rPr>
                <w:rFonts w:hint="eastAsia"/>
                <w:sz w:val="21"/>
              </w:rPr>
              <w:t>号第二次修正）</w:t>
            </w:r>
          </w:p>
        </w:tc>
        <w:tc>
          <w:tcPr>
            <w:tcW w:w="1447" w:type="dxa"/>
            <w:vAlign w:val="center"/>
          </w:tcPr>
          <w:p>
            <w:pPr>
              <w:spacing w:line="300" w:lineRule="exact"/>
              <w:jc w:val="center"/>
              <w:rPr>
                <w:sz w:val="21"/>
              </w:rPr>
            </w:pPr>
            <w:r>
              <w:rPr>
                <w:rFonts w:hint="eastAsia"/>
                <w:sz w:val="21"/>
              </w:rPr>
              <w:t>具备相应专业能力的机构</w:t>
            </w:r>
          </w:p>
        </w:tc>
        <w:tc>
          <w:tcPr>
            <w:tcW w:w="1540" w:type="dxa"/>
            <w:vAlign w:val="center"/>
          </w:tcPr>
          <w:p>
            <w:pPr>
              <w:spacing w:line="300" w:lineRule="exact"/>
              <w:jc w:val="center"/>
              <w:rPr>
                <w:sz w:val="21"/>
              </w:rPr>
            </w:pPr>
            <w:r>
              <w:rPr>
                <w:rFonts w:hint="eastAsia"/>
                <w:sz w:val="21"/>
              </w:rPr>
              <w:t>水资源论证报告技术评审意见</w:t>
            </w:r>
          </w:p>
        </w:tc>
        <w:tc>
          <w:tcPr>
            <w:tcW w:w="3071" w:type="dxa"/>
            <w:vAlign w:val="center"/>
          </w:tcPr>
          <w:p>
            <w:pPr>
              <w:spacing w:line="300" w:lineRule="exact"/>
              <w:jc w:val="center"/>
              <w:rPr>
                <w:sz w:val="21"/>
              </w:rPr>
            </w:pPr>
            <w:r>
              <w:rPr>
                <w:rFonts w:hint="eastAsia"/>
                <w:sz w:val="21"/>
              </w:rPr>
              <w:t>由审批部门通过竞争性方式选择中介服务机构开展技术评审，并自行承担服务费用，不得转嫁给申请人承担。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jc w:val="center"/>
        </w:trPr>
        <w:tc>
          <w:tcPr>
            <w:tcW w:w="503" w:type="dxa"/>
            <w:vAlign w:val="center"/>
          </w:tcPr>
          <w:p>
            <w:pPr>
              <w:spacing w:line="300" w:lineRule="exact"/>
              <w:jc w:val="center"/>
              <w:rPr>
                <w:sz w:val="21"/>
              </w:rPr>
            </w:pPr>
            <w:r>
              <w:rPr>
                <w:sz w:val="21"/>
              </w:rPr>
              <w:t>14</w:t>
            </w:r>
          </w:p>
        </w:tc>
        <w:tc>
          <w:tcPr>
            <w:tcW w:w="1267" w:type="dxa"/>
            <w:vAlign w:val="center"/>
          </w:tcPr>
          <w:p>
            <w:pPr>
              <w:spacing w:line="300" w:lineRule="exact"/>
              <w:jc w:val="center"/>
              <w:rPr>
                <w:sz w:val="21"/>
              </w:rPr>
            </w:pPr>
            <w:r>
              <w:rPr>
                <w:rFonts w:hint="eastAsia"/>
                <w:sz w:val="21"/>
              </w:rPr>
              <w:t>公路桥梁结构荷载验算报告编制</w:t>
            </w:r>
          </w:p>
        </w:tc>
        <w:tc>
          <w:tcPr>
            <w:tcW w:w="1660" w:type="dxa"/>
            <w:vAlign w:val="center"/>
          </w:tcPr>
          <w:p>
            <w:pPr>
              <w:spacing w:line="300" w:lineRule="exact"/>
              <w:jc w:val="center"/>
              <w:rPr>
                <w:sz w:val="21"/>
              </w:rPr>
            </w:pPr>
            <w:r>
              <w:rPr>
                <w:rFonts w:hint="eastAsia"/>
                <w:sz w:val="21"/>
              </w:rPr>
              <w:t>公路超限运输许可</w:t>
            </w:r>
          </w:p>
        </w:tc>
        <w:tc>
          <w:tcPr>
            <w:tcW w:w="1203" w:type="dxa"/>
            <w:vAlign w:val="center"/>
          </w:tcPr>
          <w:p>
            <w:pPr>
              <w:spacing w:line="300" w:lineRule="exact"/>
              <w:jc w:val="center"/>
              <w:rPr>
                <w:sz w:val="21"/>
              </w:rPr>
            </w:pPr>
          </w:p>
        </w:tc>
        <w:tc>
          <w:tcPr>
            <w:tcW w:w="1080" w:type="dxa"/>
            <w:vAlign w:val="center"/>
          </w:tcPr>
          <w:p>
            <w:pPr>
              <w:spacing w:line="300" w:lineRule="exact"/>
              <w:jc w:val="center"/>
              <w:rPr>
                <w:sz w:val="21"/>
              </w:rPr>
            </w:pPr>
            <w:r>
              <w:rPr>
                <w:rFonts w:hint="eastAsia"/>
                <w:sz w:val="21"/>
              </w:rPr>
              <w:t>县交通运输局</w:t>
            </w:r>
          </w:p>
        </w:tc>
        <w:tc>
          <w:tcPr>
            <w:tcW w:w="1080" w:type="dxa"/>
            <w:vAlign w:val="center"/>
          </w:tcPr>
          <w:p>
            <w:pPr>
              <w:spacing w:line="300" w:lineRule="exact"/>
              <w:jc w:val="center"/>
              <w:rPr>
                <w:sz w:val="21"/>
              </w:rPr>
            </w:pPr>
            <w:r>
              <w:rPr>
                <w:rFonts w:hint="eastAsia"/>
                <w:sz w:val="21"/>
              </w:rPr>
              <w:t>县行政审批局</w:t>
            </w:r>
          </w:p>
        </w:tc>
        <w:tc>
          <w:tcPr>
            <w:tcW w:w="2311" w:type="dxa"/>
            <w:vAlign w:val="center"/>
          </w:tcPr>
          <w:p>
            <w:pPr>
              <w:spacing w:line="300" w:lineRule="exact"/>
              <w:jc w:val="center"/>
              <w:rPr>
                <w:sz w:val="21"/>
              </w:rPr>
            </w:pPr>
            <w:r>
              <w:rPr>
                <w:rFonts w:hint="eastAsia"/>
                <w:sz w:val="21"/>
              </w:rPr>
              <w:t>《中华人民共和国公路法》</w:t>
            </w:r>
            <w:r>
              <w:rPr>
                <w:sz w:val="21"/>
              </w:rPr>
              <w:br w:type="textWrapping"/>
            </w:r>
            <w:r>
              <w:rPr>
                <w:rFonts w:hint="eastAsia"/>
                <w:sz w:val="21"/>
              </w:rPr>
              <w:t>《超限运输车辆行驶公路管理规定》（交通运输部令</w:t>
            </w:r>
            <w:r>
              <w:rPr>
                <w:sz w:val="21"/>
              </w:rPr>
              <w:t>2016</w:t>
            </w:r>
            <w:r>
              <w:rPr>
                <w:rFonts w:hint="eastAsia"/>
                <w:sz w:val="21"/>
              </w:rPr>
              <w:t>年第</w:t>
            </w:r>
            <w:r>
              <w:rPr>
                <w:sz w:val="21"/>
              </w:rPr>
              <w:t>62</w:t>
            </w:r>
            <w:r>
              <w:rPr>
                <w:rFonts w:hint="eastAsia"/>
                <w:sz w:val="21"/>
              </w:rPr>
              <w:t>号）</w:t>
            </w:r>
          </w:p>
        </w:tc>
        <w:tc>
          <w:tcPr>
            <w:tcW w:w="1447" w:type="dxa"/>
            <w:vAlign w:val="center"/>
          </w:tcPr>
          <w:p>
            <w:pPr>
              <w:spacing w:line="300" w:lineRule="exact"/>
              <w:jc w:val="center"/>
              <w:rPr>
                <w:sz w:val="21"/>
              </w:rPr>
            </w:pPr>
            <w:r>
              <w:rPr>
                <w:rFonts w:hint="eastAsia"/>
                <w:sz w:val="21"/>
              </w:rPr>
              <w:t>具备相应专业能力的机构</w:t>
            </w:r>
          </w:p>
        </w:tc>
        <w:tc>
          <w:tcPr>
            <w:tcW w:w="1540" w:type="dxa"/>
            <w:vAlign w:val="center"/>
          </w:tcPr>
          <w:p>
            <w:pPr>
              <w:spacing w:line="300" w:lineRule="exact"/>
              <w:jc w:val="center"/>
              <w:rPr>
                <w:sz w:val="21"/>
              </w:rPr>
            </w:pPr>
            <w:r>
              <w:rPr>
                <w:rFonts w:hint="eastAsia"/>
                <w:sz w:val="21"/>
              </w:rPr>
              <w:t>公路桥梁结构荷载验算报告</w:t>
            </w:r>
          </w:p>
        </w:tc>
        <w:tc>
          <w:tcPr>
            <w:tcW w:w="3071" w:type="dxa"/>
            <w:vAlign w:val="center"/>
          </w:tcPr>
          <w:p>
            <w:pPr>
              <w:spacing w:line="300" w:lineRule="exact"/>
              <w:jc w:val="center"/>
              <w:rPr>
                <w:sz w:val="21"/>
              </w:rPr>
            </w:pPr>
            <w:r>
              <w:rPr>
                <w:rFonts w:hint="eastAsia"/>
                <w:sz w:val="21"/>
              </w:rPr>
              <w:t>由审批部门通过竞争性方式选择中介服务机构编制验算报告，并自行承担服务费用</w:t>
            </w:r>
            <w:r>
              <w:rPr>
                <w:rFonts w:hint="eastAsia"/>
                <w:sz w:val="21"/>
                <w:lang w:eastAsia="zh-CN"/>
              </w:rPr>
              <w:t>，</w:t>
            </w:r>
            <w:r>
              <w:rPr>
                <w:rFonts w:hint="eastAsia"/>
                <w:sz w:val="21"/>
              </w:rPr>
              <w:t>不得转嫁给申请人承担。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503" w:type="dxa"/>
            <w:vAlign w:val="center"/>
          </w:tcPr>
          <w:p>
            <w:pPr>
              <w:spacing w:line="300" w:lineRule="exact"/>
              <w:jc w:val="center"/>
              <w:rPr>
                <w:sz w:val="21"/>
              </w:rPr>
            </w:pPr>
            <w:r>
              <w:rPr>
                <w:sz w:val="21"/>
              </w:rPr>
              <w:t>15</w:t>
            </w:r>
          </w:p>
        </w:tc>
        <w:tc>
          <w:tcPr>
            <w:tcW w:w="1267" w:type="dxa"/>
            <w:vAlign w:val="center"/>
          </w:tcPr>
          <w:p>
            <w:pPr>
              <w:spacing w:line="300" w:lineRule="exact"/>
              <w:jc w:val="center"/>
              <w:rPr>
                <w:sz w:val="21"/>
              </w:rPr>
            </w:pPr>
            <w:r>
              <w:rPr>
                <w:rFonts w:hint="eastAsia"/>
                <w:sz w:val="21"/>
              </w:rPr>
              <w:t>公路工程建设项目设计文件技术审查</w:t>
            </w:r>
          </w:p>
        </w:tc>
        <w:tc>
          <w:tcPr>
            <w:tcW w:w="1660" w:type="dxa"/>
            <w:vAlign w:val="center"/>
          </w:tcPr>
          <w:p>
            <w:pPr>
              <w:spacing w:line="300" w:lineRule="exact"/>
              <w:jc w:val="center"/>
              <w:rPr>
                <w:sz w:val="21"/>
              </w:rPr>
            </w:pPr>
            <w:r>
              <w:rPr>
                <w:rFonts w:hint="eastAsia"/>
                <w:sz w:val="21"/>
              </w:rPr>
              <w:t>公路、水运、铁路、城市轨道交通建设项目设计文件审批</w:t>
            </w:r>
          </w:p>
        </w:tc>
        <w:tc>
          <w:tcPr>
            <w:tcW w:w="1203" w:type="dxa"/>
            <w:vAlign w:val="center"/>
          </w:tcPr>
          <w:p>
            <w:pPr>
              <w:spacing w:line="300" w:lineRule="exact"/>
              <w:jc w:val="center"/>
              <w:rPr>
                <w:sz w:val="21"/>
              </w:rPr>
            </w:pPr>
            <w:r>
              <w:rPr>
                <w:rFonts w:hint="eastAsia"/>
                <w:sz w:val="21"/>
              </w:rPr>
              <w:t>公路工程建设项目设计文件审批</w:t>
            </w:r>
          </w:p>
        </w:tc>
        <w:tc>
          <w:tcPr>
            <w:tcW w:w="1080" w:type="dxa"/>
            <w:vAlign w:val="center"/>
          </w:tcPr>
          <w:p>
            <w:pPr>
              <w:spacing w:line="300" w:lineRule="exact"/>
              <w:jc w:val="center"/>
              <w:rPr>
                <w:sz w:val="21"/>
              </w:rPr>
            </w:pPr>
            <w:r>
              <w:rPr>
                <w:rFonts w:hint="eastAsia"/>
                <w:sz w:val="21"/>
              </w:rPr>
              <w:t>县交通运输局</w:t>
            </w:r>
          </w:p>
        </w:tc>
        <w:tc>
          <w:tcPr>
            <w:tcW w:w="1080" w:type="dxa"/>
            <w:vAlign w:val="center"/>
          </w:tcPr>
          <w:p>
            <w:pPr>
              <w:spacing w:line="300" w:lineRule="exact"/>
              <w:jc w:val="center"/>
              <w:rPr>
                <w:sz w:val="21"/>
              </w:rPr>
            </w:pPr>
            <w:r>
              <w:rPr>
                <w:rFonts w:hint="eastAsia"/>
                <w:sz w:val="21"/>
              </w:rPr>
              <w:t>县行政审批局</w:t>
            </w:r>
          </w:p>
        </w:tc>
        <w:tc>
          <w:tcPr>
            <w:tcW w:w="2311" w:type="dxa"/>
            <w:vAlign w:val="center"/>
          </w:tcPr>
          <w:p>
            <w:pPr>
              <w:spacing w:line="300" w:lineRule="exact"/>
              <w:jc w:val="center"/>
              <w:rPr>
                <w:sz w:val="21"/>
              </w:rPr>
            </w:pPr>
            <w:r>
              <w:rPr>
                <w:rFonts w:hint="eastAsia"/>
                <w:sz w:val="21"/>
              </w:rPr>
              <w:t>《公路建设市场管理办法》（交通部令</w:t>
            </w:r>
            <w:r>
              <w:rPr>
                <w:sz w:val="21"/>
              </w:rPr>
              <w:t>2004</w:t>
            </w:r>
            <w:r>
              <w:rPr>
                <w:rFonts w:hint="eastAsia"/>
                <w:sz w:val="21"/>
              </w:rPr>
              <w:t>年第</w:t>
            </w:r>
            <w:r>
              <w:rPr>
                <w:sz w:val="21"/>
              </w:rPr>
              <w:t>14</w:t>
            </w:r>
            <w:r>
              <w:rPr>
                <w:rFonts w:hint="eastAsia"/>
                <w:sz w:val="21"/>
              </w:rPr>
              <w:t>号发布，交通运输部令</w:t>
            </w:r>
            <w:r>
              <w:rPr>
                <w:sz w:val="21"/>
              </w:rPr>
              <w:t>2011</w:t>
            </w:r>
            <w:r>
              <w:rPr>
                <w:rFonts w:hint="eastAsia"/>
                <w:sz w:val="21"/>
              </w:rPr>
              <w:t>年第</w:t>
            </w:r>
            <w:r>
              <w:rPr>
                <w:sz w:val="21"/>
              </w:rPr>
              <w:t>11</w:t>
            </w:r>
            <w:r>
              <w:rPr>
                <w:rFonts w:hint="eastAsia"/>
                <w:sz w:val="21"/>
              </w:rPr>
              <w:t>号第一次修正，交通运输部令</w:t>
            </w:r>
            <w:r>
              <w:rPr>
                <w:sz w:val="21"/>
              </w:rPr>
              <w:t>2015</w:t>
            </w:r>
            <w:r>
              <w:rPr>
                <w:rFonts w:hint="eastAsia"/>
                <w:sz w:val="21"/>
              </w:rPr>
              <w:t>年</w:t>
            </w:r>
            <w:r>
              <w:rPr>
                <w:sz w:val="21"/>
              </w:rPr>
              <w:t>11</w:t>
            </w:r>
            <w:r>
              <w:rPr>
                <w:rFonts w:hint="eastAsia"/>
                <w:sz w:val="21"/>
              </w:rPr>
              <w:t>号第二次修正）</w:t>
            </w:r>
          </w:p>
        </w:tc>
        <w:tc>
          <w:tcPr>
            <w:tcW w:w="1447" w:type="dxa"/>
            <w:vAlign w:val="center"/>
          </w:tcPr>
          <w:p>
            <w:pPr>
              <w:spacing w:line="300" w:lineRule="exact"/>
              <w:jc w:val="center"/>
              <w:rPr>
                <w:sz w:val="21"/>
              </w:rPr>
            </w:pPr>
            <w:r>
              <w:rPr>
                <w:rFonts w:hint="eastAsia"/>
                <w:sz w:val="21"/>
              </w:rPr>
              <w:t>具备相应资质的设计单位</w:t>
            </w:r>
          </w:p>
        </w:tc>
        <w:tc>
          <w:tcPr>
            <w:tcW w:w="1540" w:type="dxa"/>
            <w:vAlign w:val="center"/>
          </w:tcPr>
          <w:p>
            <w:pPr>
              <w:spacing w:line="300" w:lineRule="exact"/>
              <w:jc w:val="center"/>
              <w:rPr>
                <w:sz w:val="21"/>
              </w:rPr>
            </w:pPr>
            <w:r>
              <w:rPr>
                <w:rFonts w:hint="eastAsia"/>
                <w:sz w:val="21"/>
              </w:rPr>
              <w:t>公路工程建设项目设计文件技术审查咨询报告</w:t>
            </w:r>
          </w:p>
        </w:tc>
        <w:tc>
          <w:tcPr>
            <w:tcW w:w="3071" w:type="dxa"/>
            <w:vAlign w:val="center"/>
          </w:tcPr>
          <w:p>
            <w:pPr>
              <w:spacing w:line="300" w:lineRule="exact"/>
              <w:jc w:val="center"/>
              <w:rPr>
                <w:sz w:val="21"/>
              </w:rPr>
            </w:pPr>
            <w:r>
              <w:rPr>
                <w:rFonts w:hint="eastAsia"/>
                <w:sz w:val="21"/>
              </w:rPr>
              <w:t>由审批部门通过竞争性方式选择中介服务机构开展设计文件技术审查，并自行承担服务费用，不得转嫁给申请人承担。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9" w:hRule="atLeast"/>
          <w:jc w:val="center"/>
        </w:trPr>
        <w:tc>
          <w:tcPr>
            <w:tcW w:w="503" w:type="dxa"/>
            <w:vAlign w:val="center"/>
          </w:tcPr>
          <w:p>
            <w:pPr>
              <w:spacing w:line="320" w:lineRule="exact"/>
              <w:jc w:val="center"/>
              <w:rPr>
                <w:sz w:val="21"/>
              </w:rPr>
            </w:pPr>
            <w:r>
              <w:rPr>
                <w:sz w:val="21"/>
              </w:rPr>
              <w:t>16</w:t>
            </w:r>
          </w:p>
        </w:tc>
        <w:tc>
          <w:tcPr>
            <w:tcW w:w="1267" w:type="dxa"/>
            <w:vAlign w:val="center"/>
          </w:tcPr>
          <w:p>
            <w:pPr>
              <w:spacing w:line="320" w:lineRule="exact"/>
              <w:jc w:val="center"/>
              <w:rPr>
                <w:sz w:val="21"/>
              </w:rPr>
            </w:pPr>
            <w:r>
              <w:rPr>
                <w:rFonts w:hint="eastAsia"/>
                <w:sz w:val="21"/>
              </w:rPr>
              <w:t>水运工程建设项目初步设计文件技术审查</w:t>
            </w:r>
          </w:p>
        </w:tc>
        <w:tc>
          <w:tcPr>
            <w:tcW w:w="1660" w:type="dxa"/>
            <w:vMerge w:val="restart"/>
            <w:vAlign w:val="center"/>
          </w:tcPr>
          <w:p>
            <w:pPr>
              <w:spacing w:line="320" w:lineRule="exact"/>
              <w:jc w:val="center"/>
              <w:rPr>
                <w:sz w:val="21"/>
              </w:rPr>
            </w:pPr>
            <w:r>
              <w:rPr>
                <w:rFonts w:hint="eastAsia"/>
                <w:sz w:val="21"/>
              </w:rPr>
              <w:t>公路、水运、铁路、城市轨道交通建设项目设计文件审批</w:t>
            </w:r>
          </w:p>
        </w:tc>
        <w:tc>
          <w:tcPr>
            <w:tcW w:w="1203" w:type="dxa"/>
            <w:vAlign w:val="center"/>
          </w:tcPr>
          <w:p>
            <w:pPr>
              <w:spacing w:line="320" w:lineRule="exact"/>
              <w:jc w:val="center"/>
              <w:rPr>
                <w:sz w:val="21"/>
              </w:rPr>
            </w:pPr>
            <w:r>
              <w:rPr>
                <w:rFonts w:hint="eastAsia"/>
                <w:sz w:val="21"/>
              </w:rPr>
              <w:t>水运工程建设项目设计文件审批</w:t>
            </w:r>
          </w:p>
        </w:tc>
        <w:tc>
          <w:tcPr>
            <w:tcW w:w="1080" w:type="dxa"/>
            <w:vAlign w:val="center"/>
          </w:tcPr>
          <w:p>
            <w:pPr>
              <w:spacing w:line="320" w:lineRule="exact"/>
              <w:jc w:val="center"/>
              <w:rPr>
                <w:sz w:val="21"/>
              </w:rPr>
            </w:pPr>
            <w:r>
              <w:rPr>
                <w:rFonts w:hint="eastAsia"/>
                <w:sz w:val="21"/>
              </w:rPr>
              <w:t>县交通运输局</w:t>
            </w:r>
          </w:p>
        </w:tc>
        <w:tc>
          <w:tcPr>
            <w:tcW w:w="1080" w:type="dxa"/>
            <w:vAlign w:val="center"/>
          </w:tcPr>
          <w:p>
            <w:pPr>
              <w:spacing w:line="320" w:lineRule="exact"/>
              <w:jc w:val="center"/>
              <w:rPr>
                <w:sz w:val="21"/>
              </w:rPr>
            </w:pPr>
            <w:r>
              <w:rPr>
                <w:rFonts w:hint="eastAsia"/>
                <w:sz w:val="21"/>
              </w:rPr>
              <w:t>县行政审批局</w:t>
            </w:r>
          </w:p>
        </w:tc>
        <w:tc>
          <w:tcPr>
            <w:tcW w:w="2311" w:type="dxa"/>
            <w:vAlign w:val="center"/>
          </w:tcPr>
          <w:p>
            <w:pPr>
              <w:spacing w:line="320" w:lineRule="exact"/>
              <w:jc w:val="center"/>
              <w:rPr>
                <w:sz w:val="21"/>
              </w:rPr>
            </w:pPr>
            <w:r>
              <w:rPr>
                <w:rFonts w:hint="eastAsia"/>
                <w:sz w:val="21"/>
              </w:rPr>
              <w:t>《港口工程建设管理规定》（交通运输部令</w:t>
            </w:r>
            <w:r>
              <w:rPr>
                <w:sz w:val="21"/>
              </w:rPr>
              <w:t>2018</w:t>
            </w:r>
            <w:r>
              <w:rPr>
                <w:rFonts w:hint="eastAsia"/>
                <w:sz w:val="21"/>
              </w:rPr>
              <w:t>年第</w:t>
            </w:r>
            <w:r>
              <w:rPr>
                <w:sz w:val="21"/>
              </w:rPr>
              <w:t>2</w:t>
            </w:r>
            <w:r>
              <w:rPr>
                <w:rFonts w:hint="eastAsia"/>
                <w:sz w:val="21"/>
              </w:rPr>
              <w:t>号发布，交通运输部令</w:t>
            </w:r>
            <w:r>
              <w:rPr>
                <w:sz w:val="21"/>
              </w:rPr>
              <w:t>2018</w:t>
            </w:r>
            <w:r>
              <w:rPr>
                <w:rFonts w:hint="eastAsia"/>
                <w:sz w:val="21"/>
              </w:rPr>
              <w:t>年第</w:t>
            </w:r>
            <w:r>
              <w:rPr>
                <w:sz w:val="21"/>
              </w:rPr>
              <w:t>42</w:t>
            </w:r>
            <w:r>
              <w:rPr>
                <w:rFonts w:hint="eastAsia"/>
                <w:sz w:val="21"/>
              </w:rPr>
              <w:t>号第一次修正，交通运输部令</w:t>
            </w:r>
            <w:r>
              <w:rPr>
                <w:sz w:val="21"/>
              </w:rPr>
              <w:t>2019</w:t>
            </w:r>
            <w:r>
              <w:rPr>
                <w:rFonts w:hint="eastAsia"/>
                <w:sz w:val="21"/>
              </w:rPr>
              <w:t>年第</w:t>
            </w:r>
            <w:r>
              <w:rPr>
                <w:sz w:val="21"/>
              </w:rPr>
              <w:t>32</w:t>
            </w:r>
            <w:r>
              <w:rPr>
                <w:rFonts w:hint="eastAsia"/>
                <w:sz w:val="21"/>
              </w:rPr>
              <w:t>号第二次修正）</w:t>
            </w:r>
            <w:r>
              <w:rPr>
                <w:sz w:val="21"/>
              </w:rPr>
              <w:br w:type="textWrapping"/>
            </w:r>
            <w:r>
              <w:rPr>
                <w:rFonts w:hint="eastAsia"/>
                <w:sz w:val="21"/>
              </w:rPr>
              <w:t>《航道工程建设管理规定》（交通运输部令</w:t>
            </w:r>
            <w:r>
              <w:rPr>
                <w:sz w:val="21"/>
              </w:rPr>
              <w:t>2019</w:t>
            </w:r>
            <w:r>
              <w:rPr>
                <w:rFonts w:hint="eastAsia"/>
                <w:sz w:val="21"/>
              </w:rPr>
              <w:t>年第</w:t>
            </w:r>
            <w:r>
              <w:rPr>
                <w:sz w:val="21"/>
              </w:rPr>
              <w:t>44</w:t>
            </w:r>
            <w:r>
              <w:rPr>
                <w:rFonts w:hint="eastAsia"/>
                <w:sz w:val="21"/>
              </w:rPr>
              <w:t>号）</w:t>
            </w:r>
          </w:p>
        </w:tc>
        <w:tc>
          <w:tcPr>
            <w:tcW w:w="1447" w:type="dxa"/>
            <w:vAlign w:val="center"/>
          </w:tcPr>
          <w:p>
            <w:pPr>
              <w:spacing w:line="320" w:lineRule="exact"/>
              <w:jc w:val="center"/>
              <w:rPr>
                <w:sz w:val="21"/>
              </w:rPr>
            </w:pPr>
            <w:r>
              <w:rPr>
                <w:rFonts w:hint="eastAsia"/>
                <w:sz w:val="21"/>
              </w:rPr>
              <w:t>具备相应资质的设计单位</w:t>
            </w:r>
          </w:p>
        </w:tc>
        <w:tc>
          <w:tcPr>
            <w:tcW w:w="1540" w:type="dxa"/>
            <w:vAlign w:val="center"/>
          </w:tcPr>
          <w:p>
            <w:pPr>
              <w:spacing w:line="320" w:lineRule="exact"/>
              <w:jc w:val="center"/>
              <w:rPr>
                <w:sz w:val="21"/>
              </w:rPr>
            </w:pPr>
            <w:r>
              <w:rPr>
                <w:rFonts w:hint="eastAsia"/>
                <w:sz w:val="21"/>
              </w:rPr>
              <w:t>水运工程建设项目初步设计文件技术审查咨询报告</w:t>
            </w:r>
          </w:p>
        </w:tc>
        <w:tc>
          <w:tcPr>
            <w:tcW w:w="3071" w:type="dxa"/>
            <w:vAlign w:val="center"/>
          </w:tcPr>
          <w:p>
            <w:pPr>
              <w:spacing w:line="320" w:lineRule="exact"/>
              <w:jc w:val="center"/>
              <w:rPr>
                <w:sz w:val="21"/>
              </w:rPr>
            </w:pPr>
            <w:r>
              <w:rPr>
                <w:rFonts w:hint="eastAsia"/>
                <w:sz w:val="21"/>
              </w:rPr>
              <w:t>由审批部门通过竞争性方式选择中介服务机构开展初步设计文件技术审查，并自行承担服务费用，不得转嫁给申请人承担。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2" w:hRule="atLeast"/>
          <w:jc w:val="center"/>
        </w:trPr>
        <w:tc>
          <w:tcPr>
            <w:tcW w:w="503" w:type="dxa"/>
            <w:vAlign w:val="center"/>
          </w:tcPr>
          <w:p>
            <w:pPr>
              <w:spacing w:line="320" w:lineRule="exact"/>
              <w:jc w:val="center"/>
              <w:rPr>
                <w:sz w:val="21"/>
              </w:rPr>
            </w:pPr>
            <w:r>
              <w:rPr>
                <w:sz w:val="21"/>
              </w:rPr>
              <w:t>17</w:t>
            </w:r>
          </w:p>
        </w:tc>
        <w:tc>
          <w:tcPr>
            <w:tcW w:w="1267" w:type="dxa"/>
            <w:vAlign w:val="center"/>
          </w:tcPr>
          <w:p>
            <w:pPr>
              <w:spacing w:line="320" w:lineRule="exact"/>
              <w:jc w:val="center"/>
              <w:rPr>
                <w:sz w:val="21"/>
              </w:rPr>
            </w:pPr>
            <w:r>
              <w:rPr>
                <w:rFonts w:hint="eastAsia"/>
                <w:sz w:val="21"/>
              </w:rPr>
              <w:t>水运工程建设项目施工图设计文件技术审查</w:t>
            </w:r>
          </w:p>
        </w:tc>
        <w:tc>
          <w:tcPr>
            <w:tcW w:w="1660" w:type="dxa"/>
            <w:vMerge w:val="continue"/>
            <w:vAlign w:val="center"/>
          </w:tcPr>
          <w:p>
            <w:pPr>
              <w:spacing w:line="320" w:lineRule="exact"/>
              <w:jc w:val="center"/>
              <w:rPr>
                <w:sz w:val="21"/>
              </w:rPr>
            </w:pPr>
          </w:p>
        </w:tc>
        <w:tc>
          <w:tcPr>
            <w:tcW w:w="1203" w:type="dxa"/>
            <w:vAlign w:val="center"/>
          </w:tcPr>
          <w:p>
            <w:pPr>
              <w:spacing w:line="320" w:lineRule="exact"/>
              <w:jc w:val="center"/>
              <w:rPr>
                <w:sz w:val="21"/>
              </w:rPr>
            </w:pPr>
            <w:r>
              <w:rPr>
                <w:rFonts w:hint="eastAsia"/>
                <w:sz w:val="21"/>
              </w:rPr>
              <w:t>水运工程建设项目设计文件审批</w:t>
            </w:r>
          </w:p>
        </w:tc>
        <w:tc>
          <w:tcPr>
            <w:tcW w:w="1080" w:type="dxa"/>
            <w:vAlign w:val="center"/>
          </w:tcPr>
          <w:p>
            <w:pPr>
              <w:spacing w:line="320" w:lineRule="exact"/>
              <w:jc w:val="center"/>
              <w:rPr>
                <w:sz w:val="21"/>
              </w:rPr>
            </w:pPr>
            <w:r>
              <w:rPr>
                <w:rFonts w:hint="eastAsia"/>
                <w:sz w:val="21"/>
              </w:rPr>
              <w:t>县交通运输局</w:t>
            </w:r>
          </w:p>
        </w:tc>
        <w:tc>
          <w:tcPr>
            <w:tcW w:w="1080" w:type="dxa"/>
            <w:vAlign w:val="center"/>
          </w:tcPr>
          <w:p>
            <w:pPr>
              <w:spacing w:line="320" w:lineRule="exact"/>
              <w:jc w:val="center"/>
              <w:rPr>
                <w:sz w:val="21"/>
              </w:rPr>
            </w:pPr>
            <w:r>
              <w:rPr>
                <w:rFonts w:hint="eastAsia"/>
                <w:sz w:val="21"/>
              </w:rPr>
              <w:t>县行政审批局</w:t>
            </w:r>
          </w:p>
        </w:tc>
        <w:tc>
          <w:tcPr>
            <w:tcW w:w="2311" w:type="dxa"/>
            <w:vAlign w:val="center"/>
          </w:tcPr>
          <w:p>
            <w:pPr>
              <w:spacing w:line="320" w:lineRule="exact"/>
              <w:jc w:val="center"/>
              <w:rPr>
                <w:sz w:val="21"/>
              </w:rPr>
            </w:pPr>
            <w:r>
              <w:rPr>
                <w:rFonts w:hint="eastAsia"/>
                <w:sz w:val="21"/>
              </w:rPr>
              <w:t>《港口工程建设管理规定》（交通运输部令</w:t>
            </w:r>
            <w:r>
              <w:rPr>
                <w:sz w:val="21"/>
              </w:rPr>
              <w:t>2018</w:t>
            </w:r>
            <w:r>
              <w:rPr>
                <w:rFonts w:hint="eastAsia"/>
                <w:sz w:val="21"/>
              </w:rPr>
              <w:t>年第</w:t>
            </w:r>
            <w:r>
              <w:rPr>
                <w:sz w:val="21"/>
              </w:rPr>
              <w:t>2</w:t>
            </w:r>
            <w:r>
              <w:rPr>
                <w:rFonts w:hint="eastAsia"/>
                <w:sz w:val="21"/>
              </w:rPr>
              <w:t>号发布，交通运输部令</w:t>
            </w:r>
            <w:r>
              <w:rPr>
                <w:sz w:val="21"/>
              </w:rPr>
              <w:t>2018</w:t>
            </w:r>
            <w:r>
              <w:rPr>
                <w:rFonts w:hint="eastAsia"/>
                <w:sz w:val="21"/>
              </w:rPr>
              <w:t>年第</w:t>
            </w:r>
            <w:r>
              <w:rPr>
                <w:sz w:val="21"/>
              </w:rPr>
              <w:t>42</w:t>
            </w:r>
            <w:r>
              <w:rPr>
                <w:rFonts w:hint="eastAsia"/>
                <w:sz w:val="21"/>
              </w:rPr>
              <w:t>号第一次修正，交通运输部令</w:t>
            </w:r>
            <w:r>
              <w:rPr>
                <w:sz w:val="21"/>
              </w:rPr>
              <w:t>2019</w:t>
            </w:r>
            <w:r>
              <w:rPr>
                <w:rFonts w:hint="eastAsia"/>
                <w:sz w:val="21"/>
              </w:rPr>
              <w:t>年第</w:t>
            </w:r>
            <w:r>
              <w:rPr>
                <w:sz w:val="21"/>
              </w:rPr>
              <w:t>32</w:t>
            </w:r>
            <w:r>
              <w:rPr>
                <w:rFonts w:hint="eastAsia"/>
                <w:sz w:val="21"/>
              </w:rPr>
              <w:t>号第二次修正）</w:t>
            </w:r>
            <w:r>
              <w:rPr>
                <w:sz w:val="21"/>
              </w:rPr>
              <w:br w:type="textWrapping"/>
            </w:r>
            <w:r>
              <w:rPr>
                <w:rFonts w:hint="eastAsia"/>
                <w:sz w:val="21"/>
              </w:rPr>
              <w:t>《航道工程建设管理规定》（交通运输部令</w:t>
            </w:r>
            <w:r>
              <w:rPr>
                <w:sz w:val="21"/>
              </w:rPr>
              <w:t>2019</w:t>
            </w:r>
            <w:r>
              <w:rPr>
                <w:rFonts w:hint="eastAsia"/>
                <w:sz w:val="21"/>
              </w:rPr>
              <w:t>年第</w:t>
            </w:r>
            <w:r>
              <w:rPr>
                <w:sz w:val="21"/>
              </w:rPr>
              <w:t>44</w:t>
            </w:r>
            <w:r>
              <w:rPr>
                <w:rFonts w:hint="eastAsia"/>
                <w:sz w:val="21"/>
              </w:rPr>
              <w:t>号）</w:t>
            </w:r>
          </w:p>
        </w:tc>
        <w:tc>
          <w:tcPr>
            <w:tcW w:w="1447" w:type="dxa"/>
            <w:vAlign w:val="center"/>
          </w:tcPr>
          <w:p>
            <w:pPr>
              <w:spacing w:line="320" w:lineRule="exact"/>
              <w:jc w:val="center"/>
              <w:rPr>
                <w:sz w:val="21"/>
              </w:rPr>
            </w:pPr>
            <w:r>
              <w:rPr>
                <w:rFonts w:hint="eastAsia"/>
                <w:sz w:val="21"/>
              </w:rPr>
              <w:t>具备相应资质的设计单位</w:t>
            </w:r>
          </w:p>
        </w:tc>
        <w:tc>
          <w:tcPr>
            <w:tcW w:w="1540" w:type="dxa"/>
            <w:vAlign w:val="center"/>
          </w:tcPr>
          <w:p>
            <w:pPr>
              <w:spacing w:line="320" w:lineRule="exact"/>
              <w:jc w:val="center"/>
              <w:rPr>
                <w:sz w:val="21"/>
              </w:rPr>
            </w:pPr>
            <w:r>
              <w:rPr>
                <w:rFonts w:hint="eastAsia"/>
                <w:sz w:val="21"/>
              </w:rPr>
              <w:t>水运工程建设项目施工图设计文件技术审查咨询报告</w:t>
            </w:r>
          </w:p>
        </w:tc>
        <w:tc>
          <w:tcPr>
            <w:tcW w:w="3071" w:type="dxa"/>
            <w:vAlign w:val="center"/>
          </w:tcPr>
          <w:p>
            <w:pPr>
              <w:spacing w:line="320" w:lineRule="exact"/>
              <w:jc w:val="center"/>
              <w:rPr>
                <w:sz w:val="21"/>
              </w:rPr>
            </w:pPr>
            <w:r>
              <w:rPr>
                <w:rFonts w:hint="eastAsia"/>
                <w:sz w:val="21"/>
              </w:rPr>
              <w:t>由审批部门通过竞争性方式选择中介服务机构开展施工图设计文件技术审查，并自行承担服务费用，不得转嫁给申请人承担。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9" w:hRule="atLeast"/>
          <w:jc w:val="center"/>
        </w:trPr>
        <w:tc>
          <w:tcPr>
            <w:tcW w:w="503" w:type="dxa"/>
            <w:vAlign w:val="center"/>
          </w:tcPr>
          <w:p>
            <w:pPr>
              <w:spacing w:line="320" w:lineRule="exact"/>
              <w:jc w:val="center"/>
              <w:rPr>
                <w:sz w:val="21"/>
              </w:rPr>
            </w:pPr>
            <w:r>
              <w:rPr>
                <w:sz w:val="21"/>
              </w:rPr>
              <w:t>18</w:t>
            </w:r>
          </w:p>
        </w:tc>
        <w:tc>
          <w:tcPr>
            <w:tcW w:w="1267" w:type="dxa"/>
            <w:vAlign w:val="center"/>
          </w:tcPr>
          <w:p>
            <w:pPr>
              <w:spacing w:line="320" w:lineRule="exact"/>
              <w:jc w:val="center"/>
              <w:rPr>
                <w:sz w:val="21"/>
              </w:rPr>
            </w:pPr>
            <w:r>
              <w:rPr>
                <w:rFonts w:hint="eastAsia"/>
                <w:sz w:val="21"/>
              </w:rPr>
              <w:t>水运工程建设项目设计变更技术审查</w:t>
            </w:r>
          </w:p>
        </w:tc>
        <w:tc>
          <w:tcPr>
            <w:tcW w:w="1660" w:type="dxa"/>
            <w:vAlign w:val="center"/>
          </w:tcPr>
          <w:p>
            <w:pPr>
              <w:spacing w:line="320" w:lineRule="exact"/>
              <w:jc w:val="center"/>
              <w:rPr>
                <w:sz w:val="21"/>
              </w:rPr>
            </w:pPr>
            <w:r>
              <w:rPr>
                <w:rFonts w:hint="eastAsia"/>
                <w:sz w:val="21"/>
              </w:rPr>
              <w:t>公路、水运、铁路、城市轨道交通建设项目设计文件审批</w:t>
            </w:r>
          </w:p>
        </w:tc>
        <w:tc>
          <w:tcPr>
            <w:tcW w:w="1203" w:type="dxa"/>
            <w:vAlign w:val="center"/>
          </w:tcPr>
          <w:p>
            <w:pPr>
              <w:spacing w:line="320" w:lineRule="exact"/>
              <w:jc w:val="center"/>
              <w:rPr>
                <w:sz w:val="21"/>
              </w:rPr>
            </w:pPr>
            <w:r>
              <w:rPr>
                <w:rFonts w:hint="eastAsia"/>
                <w:sz w:val="21"/>
              </w:rPr>
              <w:t>水运工程建设项目设计文件审批</w:t>
            </w:r>
          </w:p>
        </w:tc>
        <w:tc>
          <w:tcPr>
            <w:tcW w:w="1080" w:type="dxa"/>
            <w:vAlign w:val="center"/>
          </w:tcPr>
          <w:p>
            <w:pPr>
              <w:spacing w:line="320" w:lineRule="exact"/>
              <w:jc w:val="center"/>
              <w:rPr>
                <w:sz w:val="21"/>
              </w:rPr>
            </w:pPr>
            <w:r>
              <w:rPr>
                <w:rFonts w:hint="eastAsia"/>
                <w:sz w:val="21"/>
              </w:rPr>
              <w:t>县交通运输局</w:t>
            </w:r>
          </w:p>
        </w:tc>
        <w:tc>
          <w:tcPr>
            <w:tcW w:w="1080" w:type="dxa"/>
            <w:vAlign w:val="center"/>
          </w:tcPr>
          <w:p>
            <w:pPr>
              <w:spacing w:line="320" w:lineRule="exact"/>
              <w:jc w:val="center"/>
              <w:rPr>
                <w:sz w:val="21"/>
              </w:rPr>
            </w:pPr>
            <w:r>
              <w:rPr>
                <w:rFonts w:hint="eastAsia"/>
                <w:sz w:val="21"/>
              </w:rPr>
              <w:t>县行政审批局</w:t>
            </w:r>
          </w:p>
        </w:tc>
        <w:tc>
          <w:tcPr>
            <w:tcW w:w="2311" w:type="dxa"/>
            <w:vAlign w:val="center"/>
          </w:tcPr>
          <w:p>
            <w:pPr>
              <w:spacing w:line="320" w:lineRule="exact"/>
              <w:jc w:val="center"/>
              <w:rPr>
                <w:sz w:val="21"/>
              </w:rPr>
            </w:pPr>
            <w:r>
              <w:rPr>
                <w:rFonts w:hint="eastAsia"/>
                <w:sz w:val="21"/>
              </w:rPr>
              <w:t>《港口工程建设管理规定》（交通运输部令</w:t>
            </w:r>
            <w:r>
              <w:rPr>
                <w:sz w:val="21"/>
              </w:rPr>
              <w:t>2018</w:t>
            </w:r>
            <w:r>
              <w:rPr>
                <w:rFonts w:hint="eastAsia"/>
                <w:sz w:val="21"/>
              </w:rPr>
              <w:t>年第</w:t>
            </w:r>
            <w:r>
              <w:rPr>
                <w:sz w:val="21"/>
              </w:rPr>
              <w:t>2</w:t>
            </w:r>
            <w:r>
              <w:rPr>
                <w:rFonts w:hint="eastAsia"/>
                <w:sz w:val="21"/>
              </w:rPr>
              <w:t>号发布，交通运输部令</w:t>
            </w:r>
            <w:r>
              <w:rPr>
                <w:sz w:val="21"/>
              </w:rPr>
              <w:t>2018</w:t>
            </w:r>
            <w:r>
              <w:rPr>
                <w:rFonts w:hint="eastAsia"/>
                <w:sz w:val="21"/>
              </w:rPr>
              <w:t>年第</w:t>
            </w:r>
            <w:r>
              <w:rPr>
                <w:sz w:val="21"/>
              </w:rPr>
              <w:t>42</w:t>
            </w:r>
            <w:r>
              <w:rPr>
                <w:rFonts w:hint="eastAsia"/>
                <w:sz w:val="21"/>
              </w:rPr>
              <w:t>号第一次修正，交通运输部令</w:t>
            </w:r>
            <w:r>
              <w:rPr>
                <w:sz w:val="21"/>
              </w:rPr>
              <w:t>2019</w:t>
            </w:r>
            <w:r>
              <w:rPr>
                <w:rFonts w:hint="eastAsia"/>
                <w:sz w:val="21"/>
              </w:rPr>
              <w:t>年第</w:t>
            </w:r>
            <w:r>
              <w:rPr>
                <w:sz w:val="21"/>
              </w:rPr>
              <w:t>32</w:t>
            </w:r>
            <w:r>
              <w:rPr>
                <w:rFonts w:hint="eastAsia"/>
                <w:sz w:val="21"/>
              </w:rPr>
              <w:t>号第二次修正）</w:t>
            </w:r>
            <w:r>
              <w:rPr>
                <w:sz w:val="21"/>
              </w:rPr>
              <w:br w:type="textWrapping"/>
            </w:r>
            <w:r>
              <w:rPr>
                <w:rFonts w:hint="eastAsia"/>
                <w:sz w:val="21"/>
              </w:rPr>
              <w:t>《航道工程建设管理规定》（交通运输部令</w:t>
            </w:r>
            <w:r>
              <w:rPr>
                <w:sz w:val="21"/>
              </w:rPr>
              <w:t>2019</w:t>
            </w:r>
            <w:r>
              <w:rPr>
                <w:rFonts w:hint="eastAsia"/>
                <w:sz w:val="21"/>
              </w:rPr>
              <w:t>年第</w:t>
            </w:r>
            <w:r>
              <w:rPr>
                <w:sz w:val="21"/>
              </w:rPr>
              <w:t>44</w:t>
            </w:r>
            <w:r>
              <w:rPr>
                <w:rFonts w:hint="eastAsia"/>
                <w:sz w:val="21"/>
              </w:rPr>
              <w:t>号）</w:t>
            </w:r>
          </w:p>
        </w:tc>
        <w:tc>
          <w:tcPr>
            <w:tcW w:w="1447" w:type="dxa"/>
            <w:vAlign w:val="center"/>
          </w:tcPr>
          <w:p>
            <w:pPr>
              <w:spacing w:line="320" w:lineRule="exact"/>
              <w:jc w:val="center"/>
              <w:rPr>
                <w:sz w:val="21"/>
              </w:rPr>
            </w:pPr>
            <w:r>
              <w:rPr>
                <w:rFonts w:hint="eastAsia"/>
                <w:sz w:val="21"/>
              </w:rPr>
              <w:t>具备相应资质的设计单位</w:t>
            </w:r>
          </w:p>
        </w:tc>
        <w:tc>
          <w:tcPr>
            <w:tcW w:w="1540" w:type="dxa"/>
            <w:vAlign w:val="center"/>
          </w:tcPr>
          <w:p>
            <w:pPr>
              <w:spacing w:line="320" w:lineRule="exact"/>
              <w:jc w:val="center"/>
              <w:rPr>
                <w:sz w:val="21"/>
              </w:rPr>
            </w:pPr>
            <w:r>
              <w:rPr>
                <w:rFonts w:hint="eastAsia"/>
                <w:sz w:val="21"/>
              </w:rPr>
              <w:t>水运工程建设项目设计变更技术审查咨询报告</w:t>
            </w:r>
          </w:p>
        </w:tc>
        <w:tc>
          <w:tcPr>
            <w:tcW w:w="3071" w:type="dxa"/>
            <w:vAlign w:val="center"/>
          </w:tcPr>
          <w:p>
            <w:pPr>
              <w:spacing w:line="320" w:lineRule="exact"/>
              <w:jc w:val="center"/>
              <w:rPr>
                <w:sz w:val="21"/>
              </w:rPr>
            </w:pPr>
            <w:r>
              <w:rPr>
                <w:rFonts w:hint="eastAsia"/>
                <w:sz w:val="21"/>
              </w:rPr>
              <w:t>由审批部门通过竞争性方式选择中介服务机构开展设计变更技术审查，并自行承担服务费用，不得转嫁给申请人承担。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0" w:hRule="atLeast"/>
          <w:jc w:val="center"/>
        </w:trPr>
        <w:tc>
          <w:tcPr>
            <w:tcW w:w="503" w:type="dxa"/>
            <w:vAlign w:val="center"/>
          </w:tcPr>
          <w:p>
            <w:pPr>
              <w:spacing w:line="320" w:lineRule="exact"/>
              <w:jc w:val="center"/>
              <w:rPr>
                <w:sz w:val="21"/>
              </w:rPr>
            </w:pPr>
            <w:r>
              <w:rPr>
                <w:sz w:val="21"/>
              </w:rPr>
              <w:t>19</w:t>
            </w:r>
          </w:p>
        </w:tc>
        <w:tc>
          <w:tcPr>
            <w:tcW w:w="1267" w:type="dxa"/>
            <w:vAlign w:val="center"/>
          </w:tcPr>
          <w:p>
            <w:pPr>
              <w:spacing w:line="320" w:lineRule="exact"/>
              <w:jc w:val="center"/>
              <w:rPr>
                <w:sz w:val="21"/>
              </w:rPr>
            </w:pPr>
            <w:r>
              <w:rPr>
                <w:rFonts w:hint="eastAsia"/>
                <w:sz w:val="21"/>
              </w:rPr>
              <w:t>营运客车类型划分及等级评定</w:t>
            </w:r>
          </w:p>
        </w:tc>
        <w:tc>
          <w:tcPr>
            <w:tcW w:w="1660" w:type="dxa"/>
            <w:vAlign w:val="center"/>
          </w:tcPr>
          <w:p>
            <w:pPr>
              <w:spacing w:line="320" w:lineRule="exact"/>
              <w:jc w:val="center"/>
              <w:rPr>
                <w:sz w:val="21"/>
              </w:rPr>
            </w:pPr>
            <w:r>
              <w:rPr>
                <w:rFonts w:hint="eastAsia"/>
                <w:sz w:val="21"/>
              </w:rPr>
              <w:t>道路旅客运输及客运站经营许可</w:t>
            </w:r>
          </w:p>
        </w:tc>
        <w:tc>
          <w:tcPr>
            <w:tcW w:w="1203" w:type="dxa"/>
            <w:vAlign w:val="center"/>
          </w:tcPr>
          <w:p>
            <w:pPr>
              <w:spacing w:line="320" w:lineRule="exact"/>
              <w:jc w:val="center"/>
              <w:rPr>
                <w:sz w:val="21"/>
              </w:rPr>
            </w:pPr>
            <w:r>
              <w:rPr>
                <w:rFonts w:hint="eastAsia"/>
                <w:sz w:val="21"/>
              </w:rPr>
              <w:t>道路旅客运输经营许可</w:t>
            </w:r>
          </w:p>
        </w:tc>
        <w:tc>
          <w:tcPr>
            <w:tcW w:w="2160" w:type="dxa"/>
            <w:gridSpan w:val="2"/>
            <w:vAlign w:val="center"/>
          </w:tcPr>
          <w:p>
            <w:pPr>
              <w:spacing w:line="320" w:lineRule="exact"/>
              <w:jc w:val="center"/>
              <w:rPr>
                <w:sz w:val="21"/>
              </w:rPr>
            </w:pPr>
            <w:r>
              <w:rPr>
                <w:rFonts w:hint="eastAsia"/>
                <w:sz w:val="21"/>
              </w:rPr>
              <w:t>县交通运输局</w:t>
            </w:r>
          </w:p>
        </w:tc>
        <w:tc>
          <w:tcPr>
            <w:tcW w:w="2311" w:type="dxa"/>
            <w:vAlign w:val="center"/>
          </w:tcPr>
          <w:p>
            <w:pPr>
              <w:spacing w:line="320" w:lineRule="exact"/>
              <w:jc w:val="center"/>
              <w:rPr>
                <w:sz w:val="21"/>
              </w:rPr>
            </w:pPr>
            <w:r>
              <w:rPr>
                <w:rFonts w:hint="eastAsia"/>
                <w:sz w:val="21"/>
              </w:rPr>
              <w:t>《中华人民共和国道路运输条例》</w:t>
            </w:r>
            <w:r>
              <w:rPr>
                <w:sz w:val="21"/>
              </w:rPr>
              <w:br w:type="textWrapping"/>
            </w:r>
            <w:r>
              <w:rPr>
                <w:rFonts w:hint="eastAsia"/>
                <w:sz w:val="21"/>
              </w:rPr>
              <w:t>《道路运输车辆技术管理规定》（交通运输部令</w:t>
            </w:r>
            <w:r>
              <w:rPr>
                <w:sz w:val="21"/>
              </w:rPr>
              <w:t>2016</w:t>
            </w:r>
            <w:r>
              <w:rPr>
                <w:rFonts w:hint="eastAsia"/>
                <w:sz w:val="21"/>
              </w:rPr>
              <w:t>年第</w:t>
            </w:r>
            <w:r>
              <w:rPr>
                <w:sz w:val="21"/>
              </w:rPr>
              <w:t>1</w:t>
            </w:r>
            <w:r>
              <w:rPr>
                <w:rFonts w:hint="eastAsia"/>
                <w:sz w:val="21"/>
              </w:rPr>
              <w:t>号发布，交通运输部令</w:t>
            </w:r>
            <w:r>
              <w:rPr>
                <w:sz w:val="21"/>
              </w:rPr>
              <w:t>2019</w:t>
            </w:r>
            <w:r>
              <w:rPr>
                <w:rFonts w:hint="eastAsia"/>
                <w:sz w:val="21"/>
              </w:rPr>
              <w:t>年第</w:t>
            </w:r>
            <w:r>
              <w:rPr>
                <w:sz w:val="21"/>
              </w:rPr>
              <w:t>19</w:t>
            </w:r>
            <w:r>
              <w:rPr>
                <w:rFonts w:hint="eastAsia"/>
                <w:sz w:val="21"/>
              </w:rPr>
              <w:t>号修正）</w:t>
            </w:r>
            <w:r>
              <w:rPr>
                <w:sz w:val="21"/>
              </w:rPr>
              <w:br w:type="textWrapping"/>
            </w:r>
            <w:r>
              <w:rPr>
                <w:rFonts w:hint="eastAsia"/>
                <w:sz w:val="21"/>
              </w:rPr>
              <w:t>《交通运输部关于印发〈道路运输达标车辆核查工作规范〉的通知》（交办运〔</w:t>
            </w:r>
            <w:r>
              <w:rPr>
                <w:sz w:val="21"/>
              </w:rPr>
              <w:t>2021</w:t>
            </w:r>
            <w:r>
              <w:rPr>
                <w:rFonts w:hint="eastAsia"/>
                <w:sz w:val="21"/>
              </w:rPr>
              <w:t>〕</w:t>
            </w:r>
            <w:r>
              <w:rPr>
                <w:sz w:val="21"/>
              </w:rPr>
              <w:t>4</w:t>
            </w:r>
            <w:r>
              <w:rPr>
                <w:rFonts w:hint="eastAsia"/>
                <w:sz w:val="21"/>
              </w:rPr>
              <w:t>号）</w:t>
            </w:r>
          </w:p>
        </w:tc>
        <w:tc>
          <w:tcPr>
            <w:tcW w:w="1447" w:type="dxa"/>
            <w:vAlign w:val="center"/>
          </w:tcPr>
          <w:p>
            <w:pPr>
              <w:spacing w:line="320" w:lineRule="exact"/>
              <w:jc w:val="center"/>
              <w:rPr>
                <w:sz w:val="21"/>
              </w:rPr>
            </w:pPr>
            <w:r>
              <w:rPr>
                <w:rFonts w:hint="eastAsia"/>
                <w:sz w:val="21"/>
              </w:rPr>
              <w:t>机动车综合性能检测机构</w:t>
            </w:r>
          </w:p>
        </w:tc>
        <w:tc>
          <w:tcPr>
            <w:tcW w:w="1540" w:type="dxa"/>
            <w:vAlign w:val="center"/>
          </w:tcPr>
          <w:p>
            <w:pPr>
              <w:spacing w:line="320" w:lineRule="exact"/>
              <w:jc w:val="center"/>
              <w:rPr>
                <w:sz w:val="21"/>
              </w:rPr>
            </w:pPr>
            <w:r>
              <w:rPr>
                <w:rFonts w:hint="eastAsia"/>
                <w:sz w:val="21"/>
              </w:rPr>
              <w:t>道路运输达标车辆核查记录表（客车、乘用车）</w:t>
            </w:r>
          </w:p>
        </w:tc>
        <w:tc>
          <w:tcPr>
            <w:tcW w:w="3071" w:type="dxa"/>
            <w:vAlign w:val="center"/>
          </w:tcPr>
          <w:p>
            <w:pPr>
              <w:spacing w:line="320" w:lineRule="exact"/>
              <w:jc w:val="center"/>
              <w:rPr>
                <w:sz w:val="21"/>
              </w:rPr>
            </w:pPr>
            <w:r>
              <w:rPr>
                <w:rFonts w:hint="eastAsia"/>
                <w:sz w:val="21"/>
              </w:rPr>
              <w:t>由审批部门通过竞争性方式选择中介服务机构开展营运客车类型等级评定核查工作，并自行承担服务费用，不得转嫁给申请人承担。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503" w:type="dxa"/>
            <w:vMerge w:val="restart"/>
            <w:vAlign w:val="center"/>
          </w:tcPr>
          <w:p>
            <w:pPr>
              <w:spacing w:line="280" w:lineRule="exact"/>
              <w:jc w:val="center"/>
              <w:rPr>
                <w:sz w:val="21"/>
              </w:rPr>
            </w:pPr>
            <w:r>
              <w:rPr>
                <w:sz w:val="21"/>
              </w:rPr>
              <w:t>20</w:t>
            </w:r>
          </w:p>
        </w:tc>
        <w:tc>
          <w:tcPr>
            <w:tcW w:w="1267" w:type="dxa"/>
            <w:vMerge w:val="restart"/>
            <w:vAlign w:val="center"/>
          </w:tcPr>
          <w:p>
            <w:pPr>
              <w:spacing w:line="280" w:lineRule="exact"/>
              <w:jc w:val="center"/>
              <w:rPr>
                <w:sz w:val="21"/>
              </w:rPr>
            </w:pPr>
            <w:r>
              <w:rPr>
                <w:rFonts w:hint="eastAsia"/>
                <w:sz w:val="21"/>
              </w:rPr>
              <w:t>道路运输车辆燃料消耗量核查</w:t>
            </w:r>
          </w:p>
        </w:tc>
        <w:tc>
          <w:tcPr>
            <w:tcW w:w="1660" w:type="dxa"/>
            <w:vAlign w:val="center"/>
          </w:tcPr>
          <w:p>
            <w:pPr>
              <w:spacing w:line="280" w:lineRule="exact"/>
              <w:jc w:val="center"/>
              <w:rPr>
                <w:sz w:val="21"/>
              </w:rPr>
            </w:pPr>
            <w:r>
              <w:rPr>
                <w:rFonts w:hint="eastAsia"/>
                <w:sz w:val="21"/>
              </w:rPr>
              <w:t>道路旅客运输及客运站经营许可</w:t>
            </w:r>
          </w:p>
        </w:tc>
        <w:tc>
          <w:tcPr>
            <w:tcW w:w="1203" w:type="dxa"/>
            <w:vAlign w:val="center"/>
          </w:tcPr>
          <w:p>
            <w:pPr>
              <w:spacing w:line="280" w:lineRule="exact"/>
              <w:jc w:val="center"/>
              <w:rPr>
                <w:sz w:val="21"/>
              </w:rPr>
            </w:pPr>
            <w:r>
              <w:rPr>
                <w:rFonts w:hint="eastAsia"/>
                <w:sz w:val="21"/>
              </w:rPr>
              <w:t>道路旅客运输经营许可</w:t>
            </w:r>
          </w:p>
        </w:tc>
        <w:tc>
          <w:tcPr>
            <w:tcW w:w="2160" w:type="dxa"/>
            <w:gridSpan w:val="2"/>
            <w:vAlign w:val="center"/>
          </w:tcPr>
          <w:p>
            <w:pPr>
              <w:spacing w:line="280" w:lineRule="exact"/>
              <w:jc w:val="center"/>
              <w:rPr>
                <w:sz w:val="21"/>
              </w:rPr>
            </w:pPr>
            <w:r>
              <w:rPr>
                <w:rFonts w:hint="eastAsia"/>
                <w:sz w:val="21"/>
              </w:rPr>
              <w:t>县交通运输局</w:t>
            </w:r>
          </w:p>
        </w:tc>
        <w:tc>
          <w:tcPr>
            <w:tcW w:w="2311" w:type="dxa"/>
            <w:vMerge w:val="restart"/>
            <w:vAlign w:val="center"/>
          </w:tcPr>
          <w:p>
            <w:pPr>
              <w:spacing w:line="280" w:lineRule="exact"/>
              <w:jc w:val="center"/>
              <w:rPr>
                <w:sz w:val="21"/>
              </w:rPr>
            </w:pPr>
            <w:r>
              <w:rPr>
                <w:rFonts w:hint="eastAsia"/>
                <w:sz w:val="21"/>
              </w:rPr>
              <w:t>《中华人民共和国道路运输条例》</w:t>
            </w:r>
            <w:r>
              <w:rPr>
                <w:sz w:val="21"/>
              </w:rPr>
              <w:br w:type="textWrapping"/>
            </w:r>
            <w:r>
              <w:rPr>
                <w:rFonts w:hint="eastAsia"/>
                <w:sz w:val="21"/>
              </w:rPr>
              <w:t>《道路运输车辆技术管理规定》（交通运输部令</w:t>
            </w:r>
            <w:r>
              <w:rPr>
                <w:sz w:val="21"/>
              </w:rPr>
              <w:t>2016</w:t>
            </w:r>
            <w:r>
              <w:rPr>
                <w:rFonts w:hint="eastAsia"/>
                <w:sz w:val="21"/>
              </w:rPr>
              <w:t>年第</w:t>
            </w:r>
            <w:r>
              <w:rPr>
                <w:sz w:val="21"/>
              </w:rPr>
              <w:t>1</w:t>
            </w:r>
            <w:r>
              <w:rPr>
                <w:rFonts w:hint="eastAsia"/>
                <w:sz w:val="21"/>
              </w:rPr>
              <w:t>号发布，交通运输部令</w:t>
            </w:r>
            <w:r>
              <w:rPr>
                <w:sz w:val="21"/>
              </w:rPr>
              <w:t>2019</w:t>
            </w:r>
            <w:r>
              <w:rPr>
                <w:rFonts w:hint="eastAsia"/>
                <w:sz w:val="21"/>
              </w:rPr>
              <w:t>年第</w:t>
            </w:r>
            <w:r>
              <w:rPr>
                <w:sz w:val="21"/>
              </w:rPr>
              <w:t>19</w:t>
            </w:r>
            <w:r>
              <w:rPr>
                <w:rFonts w:hint="eastAsia"/>
                <w:sz w:val="21"/>
              </w:rPr>
              <w:t>号修正）</w:t>
            </w:r>
            <w:r>
              <w:rPr>
                <w:sz w:val="21"/>
              </w:rPr>
              <w:br w:type="textWrapping"/>
            </w:r>
            <w:r>
              <w:rPr>
                <w:rFonts w:hint="eastAsia"/>
                <w:sz w:val="21"/>
              </w:rPr>
              <w:t>《交通运输部关于印发〈道路运输达标车辆核查工作规范〉的通知》（交办运〔</w:t>
            </w:r>
            <w:r>
              <w:rPr>
                <w:sz w:val="21"/>
              </w:rPr>
              <w:t>2021</w:t>
            </w:r>
            <w:r>
              <w:rPr>
                <w:rFonts w:hint="eastAsia"/>
                <w:sz w:val="21"/>
              </w:rPr>
              <w:t>〕</w:t>
            </w:r>
            <w:r>
              <w:rPr>
                <w:sz w:val="21"/>
              </w:rPr>
              <w:t>4</w:t>
            </w:r>
            <w:r>
              <w:rPr>
                <w:rFonts w:hint="eastAsia"/>
                <w:sz w:val="21"/>
              </w:rPr>
              <w:t>号）</w:t>
            </w:r>
          </w:p>
        </w:tc>
        <w:tc>
          <w:tcPr>
            <w:tcW w:w="1447" w:type="dxa"/>
            <w:vMerge w:val="restart"/>
            <w:vAlign w:val="center"/>
          </w:tcPr>
          <w:p>
            <w:pPr>
              <w:spacing w:line="280" w:lineRule="exact"/>
              <w:jc w:val="center"/>
              <w:rPr>
                <w:sz w:val="21"/>
              </w:rPr>
            </w:pPr>
            <w:r>
              <w:rPr>
                <w:rFonts w:hint="eastAsia"/>
                <w:sz w:val="21"/>
              </w:rPr>
              <w:t>机动车综合性能检测机构</w:t>
            </w:r>
          </w:p>
        </w:tc>
        <w:tc>
          <w:tcPr>
            <w:tcW w:w="1540" w:type="dxa"/>
            <w:vMerge w:val="restart"/>
            <w:vAlign w:val="center"/>
          </w:tcPr>
          <w:p>
            <w:pPr>
              <w:spacing w:line="280" w:lineRule="exact"/>
              <w:jc w:val="center"/>
              <w:rPr>
                <w:sz w:val="21"/>
              </w:rPr>
            </w:pPr>
            <w:r>
              <w:rPr>
                <w:rFonts w:hint="eastAsia"/>
                <w:sz w:val="21"/>
              </w:rPr>
              <w:t>道路运输达标车辆核查记录表（客车、乘用车、载货汽车、牵引车辆、挂车）</w:t>
            </w:r>
          </w:p>
        </w:tc>
        <w:tc>
          <w:tcPr>
            <w:tcW w:w="3071" w:type="dxa"/>
            <w:vMerge w:val="restart"/>
            <w:vAlign w:val="center"/>
          </w:tcPr>
          <w:p>
            <w:pPr>
              <w:spacing w:line="280" w:lineRule="exact"/>
              <w:jc w:val="center"/>
              <w:rPr>
                <w:sz w:val="21"/>
              </w:rPr>
            </w:pPr>
            <w:r>
              <w:rPr>
                <w:rFonts w:hint="eastAsia"/>
                <w:sz w:val="21"/>
              </w:rPr>
              <w:t>由审批部门通过竞争性方式选择中介服务机构开展车辆燃料消耗量核查工作，并自行承担服务费用，不得转嫁给申请人承担。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8" w:hRule="atLeast"/>
          <w:jc w:val="center"/>
        </w:trPr>
        <w:tc>
          <w:tcPr>
            <w:tcW w:w="503" w:type="dxa"/>
            <w:vMerge w:val="continue"/>
            <w:vAlign w:val="center"/>
          </w:tcPr>
          <w:p>
            <w:pPr>
              <w:spacing w:line="280" w:lineRule="exact"/>
              <w:jc w:val="center"/>
              <w:rPr>
                <w:sz w:val="21"/>
              </w:rPr>
            </w:pPr>
          </w:p>
        </w:tc>
        <w:tc>
          <w:tcPr>
            <w:tcW w:w="1267" w:type="dxa"/>
            <w:vMerge w:val="continue"/>
            <w:vAlign w:val="center"/>
          </w:tcPr>
          <w:p>
            <w:pPr>
              <w:spacing w:line="280" w:lineRule="exact"/>
              <w:jc w:val="center"/>
              <w:rPr>
                <w:sz w:val="21"/>
              </w:rPr>
            </w:pPr>
          </w:p>
        </w:tc>
        <w:tc>
          <w:tcPr>
            <w:tcW w:w="1660" w:type="dxa"/>
            <w:vMerge w:val="restart"/>
            <w:vAlign w:val="center"/>
          </w:tcPr>
          <w:p>
            <w:pPr>
              <w:spacing w:line="280" w:lineRule="exact"/>
              <w:jc w:val="center"/>
              <w:rPr>
                <w:sz w:val="21"/>
              </w:rPr>
            </w:pPr>
            <w:r>
              <w:rPr>
                <w:rFonts w:hint="eastAsia"/>
                <w:sz w:val="21"/>
              </w:rPr>
              <w:t>道路货物运输许可</w:t>
            </w:r>
          </w:p>
        </w:tc>
        <w:tc>
          <w:tcPr>
            <w:tcW w:w="1203" w:type="dxa"/>
            <w:vAlign w:val="center"/>
          </w:tcPr>
          <w:p>
            <w:pPr>
              <w:spacing w:line="280" w:lineRule="exact"/>
              <w:jc w:val="center"/>
              <w:rPr>
                <w:sz w:val="21"/>
              </w:rPr>
            </w:pPr>
            <w:r>
              <w:rPr>
                <w:rFonts w:hint="eastAsia"/>
                <w:sz w:val="21"/>
              </w:rPr>
              <w:t>道路货运经营许可</w:t>
            </w:r>
          </w:p>
        </w:tc>
        <w:tc>
          <w:tcPr>
            <w:tcW w:w="2160" w:type="dxa"/>
            <w:gridSpan w:val="2"/>
            <w:vAlign w:val="center"/>
          </w:tcPr>
          <w:p>
            <w:pPr>
              <w:spacing w:line="280" w:lineRule="exact"/>
              <w:jc w:val="center"/>
              <w:rPr>
                <w:sz w:val="21"/>
              </w:rPr>
            </w:pPr>
            <w:r>
              <w:rPr>
                <w:rFonts w:hint="eastAsia"/>
                <w:sz w:val="21"/>
              </w:rPr>
              <w:t>县交通运输局</w:t>
            </w:r>
          </w:p>
        </w:tc>
        <w:tc>
          <w:tcPr>
            <w:tcW w:w="2311" w:type="dxa"/>
            <w:vMerge w:val="continue"/>
            <w:vAlign w:val="center"/>
          </w:tcPr>
          <w:p>
            <w:pPr>
              <w:spacing w:line="280" w:lineRule="exact"/>
              <w:jc w:val="center"/>
              <w:rPr>
                <w:sz w:val="21"/>
              </w:rPr>
            </w:pPr>
          </w:p>
        </w:tc>
        <w:tc>
          <w:tcPr>
            <w:tcW w:w="1447" w:type="dxa"/>
            <w:vMerge w:val="continue"/>
            <w:vAlign w:val="center"/>
          </w:tcPr>
          <w:p>
            <w:pPr>
              <w:spacing w:line="280" w:lineRule="exact"/>
              <w:jc w:val="center"/>
              <w:rPr>
                <w:sz w:val="21"/>
              </w:rPr>
            </w:pPr>
          </w:p>
        </w:tc>
        <w:tc>
          <w:tcPr>
            <w:tcW w:w="1540" w:type="dxa"/>
            <w:vMerge w:val="continue"/>
            <w:vAlign w:val="center"/>
          </w:tcPr>
          <w:p>
            <w:pPr>
              <w:spacing w:line="280" w:lineRule="exact"/>
              <w:jc w:val="center"/>
              <w:rPr>
                <w:sz w:val="21"/>
              </w:rPr>
            </w:pPr>
          </w:p>
        </w:tc>
        <w:tc>
          <w:tcPr>
            <w:tcW w:w="3071" w:type="dxa"/>
            <w:vMerge w:val="continue"/>
            <w:vAlign w:val="center"/>
          </w:tcPr>
          <w:p>
            <w:pPr>
              <w:spacing w:line="280" w:lineRule="exact"/>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503" w:type="dxa"/>
            <w:vMerge w:val="continue"/>
            <w:vAlign w:val="center"/>
          </w:tcPr>
          <w:p>
            <w:pPr>
              <w:spacing w:line="280" w:lineRule="exact"/>
              <w:jc w:val="center"/>
              <w:rPr>
                <w:sz w:val="21"/>
              </w:rPr>
            </w:pPr>
          </w:p>
        </w:tc>
        <w:tc>
          <w:tcPr>
            <w:tcW w:w="1267" w:type="dxa"/>
            <w:vMerge w:val="continue"/>
            <w:vAlign w:val="center"/>
          </w:tcPr>
          <w:p>
            <w:pPr>
              <w:spacing w:line="280" w:lineRule="exact"/>
              <w:jc w:val="center"/>
              <w:rPr>
                <w:sz w:val="21"/>
              </w:rPr>
            </w:pPr>
          </w:p>
        </w:tc>
        <w:tc>
          <w:tcPr>
            <w:tcW w:w="1660" w:type="dxa"/>
            <w:vMerge w:val="continue"/>
            <w:vAlign w:val="center"/>
          </w:tcPr>
          <w:p>
            <w:pPr>
              <w:spacing w:line="280" w:lineRule="exact"/>
              <w:jc w:val="center"/>
              <w:rPr>
                <w:sz w:val="21"/>
              </w:rPr>
            </w:pPr>
          </w:p>
        </w:tc>
        <w:tc>
          <w:tcPr>
            <w:tcW w:w="1203" w:type="dxa"/>
            <w:vAlign w:val="center"/>
          </w:tcPr>
          <w:p>
            <w:pPr>
              <w:spacing w:line="280" w:lineRule="exact"/>
              <w:jc w:val="center"/>
              <w:rPr>
                <w:sz w:val="21"/>
              </w:rPr>
            </w:pPr>
            <w:r>
              <w:rPr>
                <w:rFonts w:hint="eastAsia"/>
                <w:sz w:val="21"/>
              </w:rPr>
              <w:t>网络货运经营许可</w:t>
            </w:r>
          </w:p>
        </w:tc>
        <w:tc>
          <w:tcPr>
            <w:tcW w:w="2160" w:type="dxa"/>
            <w:gridSpan w:val="2"/>
            <w:vAlign w:val="center"/>
          </w:tcPr>
          <w:p>
            <w:pPr>
              <w:spacing w:line="280" w:lineRule="exact"/>
              <w:jc w:val="center"/>
              <w:rPr>
                <w:sz w:val="21"/>
              </w:rPr>
            </w:pPr>
            <w:r>
              <w:rPr>
                <w:rFonts w:hint="eastAsia"/>
                <w:sz w:val="21"/>
              </w:rPr>
              <w:t>县交通运输局</w:t>
            </w:r>
          </w:p>
        </w:tc>
        <w:tc>
          <w:tcPr>
            <w:tcW w:w="2311" w:type="dxa"/>
            <w:vMerge w:val="continue"/>
            <w:vAlign w:val="center"/>
          </w:tcPr>
          <w:p>
            <w:pPr>
              <w:spacing w:line="280" w:lineRule="exact"/>
              <w:jc w:val="center"/>
              <w:rPr>
                <w:sz w:val="21"/>
              </w:rPr>
            </w:pPr>
          </w:p>
        </w:tc>
        <w:tc>
          <w:tcPr>
            <w:tcW w:w="1447" w:type="dxa"/>
            <w:vMerge w:val="continue"/>
            <w:vAlign w:val="center"/>
          </w:tcPr>
          <w:p>
            <w:pPr>
              <w:spacing w:line="280" w:lineRule="exact"/>
              <w:jc w:val="center"/>
              <w:rPr>
                <w:sz w:val="21"/>
              </w:rPr>
            </w:pPr>
          </w:p>
        </w:tc>
        <w:tc>
          <w:tcPr>
            <w:tcW w:w="1540" w:type="dxa"/>
            <w:vMerge w:val="continue"/>
            <w:vAlign w:val="center"/>
          </w:tcPr>
          <w:p>
            <w:pPr>
              <w:spacing w:line="280" w:lineRule="exact"/>
              <w:jc w:val="center"/>
              <w:rPr>
                <w:sz w:val="21"/>
              </w:rPr>
            </w:pPr>
          </w:p>
        </w:tc>
        <w:tc>
          <w:tcPr>
            <w:tcW w:w="3071" w:type="dxa"/>
            <w:vMerge w:val="continue"/>
            <w:vAlign w:val="center"/>
          </w:tcPr>
          <w:p>
            <w:pPr>
              <w:spacing w:line="280" w:lineRule="exact"/>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03" w:type="dxa"/>
            <w:vMerge w:val="restart"/>
            <w:vAlign w:val="center"/>
          </w:tcPr>
          <w:p>
            <w:pPr>
              <w:spacing w:line="280" w:lineRule="exact"/>
              <w:jc w:val="center"/>
              <w:rPr>
                <w:sz w:val="21"/>
              </w:rPr>
            </w:pPr>
            <w:r>
              <w:rPr>
                <w:sz w:val="21"/>
              </w:rPr>
              <w:t>21</w:t>
            </w:r>
          </w:p>
        </w:tc>
        <w:tc>
          <w:tcPr>
            <w:tcW w:w="1267" w:type="dxa"/>
            <w:vMerge w:val="restart"/>
            <w:vAlign w:val="center"/>
          </w:tcPr>
          <w:p>
            <w:pPr>
              <w:spacing w:line="280" w:lineRule="exact"/>
              <w:jc w:val="center"/>
              <w:rPr>
                <w:sz w:val="21"/>
              </w:rPr>
            </w:pPr>
            <w:r>
              <w:rPr>
                <w:rFonts w:hint="eastAsia"/>
                <w:sz w:val="21"/>
              </w:rPr>
              <w:t>矿产资源储量报告评审</w:t>
            </w:r>
          </w:p>
        </w:tc>
        <w:tc>
          <w:tcPr>
            <w:tcW w:w="1660" w:type="dxa"/>
            <w:vMerge w:val="restart"/>
            <w:vAlign w:val="center"/>
          </w:tcPr>
          <w:p>
            <w:pPr>
              <w:spacing w:line="280" w:lineRule="exact"/>
              <w:jc w:val="center"/>
              <w:rPr>
                <w:sz w:val="21"/>
              </w:rPr>
            </w:pPr>
            <w:r>
              <w:rPr>
                <w:rFonts w:hint="eastAsia"/>
                <w:sz w:val="21"/>
              </w:rPr>
              <w:t>开采矿产资源审批</w:t>
            </w:r>
          </w:p>
        </w:tc>
        <w:tc>
          <w:tcPr>
            <w:tcW w:w="1203" w:type="dxa"/>
            <w:vAlign w:val="center"/>
          </w:tcPr>
          <w:p>
            <w:pPr>
              <w:spacing w:line="280" w:lineRule="exact"/>
              <w:jc w:val="center"/>
              <w:rPr>
                <w:sz w:val="21"/>
              </w:rPr>
            </w:pPr>
            <w:r>
              <w:rPr>
                <w:rFonts w:hint="eastAsia"/>
                <w:sz w:val="21"/>
              </w:rPr>
              <w:t>新设采矿权登记</w:t>
            </w:r>
          </w:p>
        </w:tc>
        <w:tc>
          <w:tcPr>
            <w:tcW w:w="2160" w:type="dxa"/>
            <w:gridSpan w:val="2"/>
            <w:vAlign w:val="center"/>
          </w:tcPr>
          <w:p>
            <w:pPr>
              <w:spacing w:line="280" w:lineRule="exact"/>
              <w:jc w:val="center"/>
              <w:rPr>
                <w:sz w:val="21"/>
              </w:rPr>
            </w:pPr>
            <w:r>
              <w:rPr>
                <w:rFonts w:hint="eastAsia"/>
                <w:sz w:val="21"/>
              </w:rPr>
              <w:t>县自然资源局</w:t>
            </w:r>
          </w:p>
        </w:tc>
        <w:tc>
          <w:tcPr>
            <w:tcW w:w="2311" w:type="dxa"/>
            <w:vMerge w:val="restart"/>
            <w:vAlign w:val="center"/>
          </w:tcPr>
          <w:p>
            <w:pPr>
              <w:spacing w:line="280" w:lineRule="exact"/>
              <w:jc w:val="center"/>
              <w:rPr>
                <w:sz w:val="21"/>
              </w:rPr>
            </w:pPr>
            <w:r>
              <w:rPr>
                <w:rFonts w:hint="eastAsia"/>
                <w:sz w:val="21"/>
              </w:rPr>
              <w:t>《自然资源部办公厅关于进一步规范矿产资源储量评审备案工作的通知》（自然资办函〔</w:t>
            </w:r>
            <w:r>
              <w:rPr>
                <w:sz w:val="21"/>
              </w:rPr>
              <w:t>2020</w:t>
            </w:r>
            <w:r>
              <w:rPr>
                <w:rFonts w:hint="eastAsia"/>
                <w:sz w:val="21"/>
              </w:rPr>
              <w:t>〕</w:t>
            </w:r>
            <w:r>
              <w:rPr>
                <w:sz w:val="21"/>
              </w:rPr>
              <w:t>966</w:t>
            </w:r>
            <w:r>
              <w:rPr>
                <w:rFonts w:hint="eastAsia"/>
                <w:sz w:val="21"/>
              </w:rPr>
              <w:t>号）</w:t>
            </w:r>
          </w:p>
        </w:tc>
        <w:tc>
          <w:tcPr>
            <w:tcW w:w="1447" w:type="dxa"/>
            <w:vMerge w:val="restart"/>
            <w:vAlign w:val="center"/>
          </w:tcPr>
          <w:p>
            <w:pPr>
              <w:spacing w:line="280" w:lineRule="exact"/>
              <w:jc w:val="center"/>
              <w:rPr>
                <w:sz w:val="21"/>
              </w:rPr>
            </w:pPr>
            <w:r>
              <w:rPr>
                <w:rFonts w:hint="eastAsia"/>
                <w:sz w:val="21"/>
              </w:rPr>
              <w:t>具备相应能力的评审机构</w:t>
            </w:r>
          </w:p>
        </w:tc>
        <w:tc>
          <w:tcPr>
            <w:tcW w:w="1540" w:type="dxa"/>
            <w:vMerge w:val="restart"/>
            <w:vAlign w:val="center"/>
          </w:tcPr>
          <w:p>
            <w:pPr>
              <w:spacing w:line="280" w:lineRule="exact"/>
              <w:jc w:val="center"/>
              <w:rPr>
                <w:sz w:val="21"/>
              </w:rPr>
            </w:pPr>
            <w:r>
              <w:rPr>
                <w:rFonts w:hint="eastAsia"/>
                <w:sz w:val="21"/>
              </w:rPr>
              <w:t>矿产资源储量报告评审意见书</w:t>
            </w:r>
          </w:p>
        </w:tc>
        <w:tc>
          <w:tcPr>
            <w:tcW w:w="3071" w:type="dxa"/>
            <w:vMerge w:val="restart"/>
            <w:vAlign w:val="center"/>
          </w:tcPr>
          <w:p>
            <w:pPr>
              <w:spacing w:line="280" w:lineRule="exact"/>
              <w:jc w:val="center"/>
              <w:rPr>
                <w:sz w:val="21"/>
              </w:rPr>
            </w:pPr>
            <w:r>
              <w:rPr>
                <w:rFonts w:hint="eastAsia"/>
                <w:sz w:val="21"/>
              </w:rPr>
              <w:t>由审批部门自行组织评审，或者通过竞争性方式选择中介服务机构进行矿产资源储量报告评审，并自行承担服务费用，不得转嫁给申请人承担。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03" w:type="dxa"/>
            <w:vMerge w:val="continue"/>
            <w:vAlign w:val="center"/>
          </w:tcPr>
          <w:p>
            <w:pPr>
              <w:spacing w:line="280" w:lineRule="exact"/>
              <w:jc w:val="center"/>
              <w:rPr>
                <w:sz w:val="21"/>
              </w:rPr>
            </w:pPr>
          </w:p>
        </w:tc>
        <w:tc>
          <w:tcPr>
            <w:tcW w:w="1267" w:type="dxa"/>
            <w:vMerge w:val="continue"/>
            <w:vAlign w:val="center"/>
          </w:tcPr>
          <w:p>
            <w:pPr>
              <w:spacing w:line="280" w:lineRule="exact"/>
              <w:jc w:val="center"/>
              <w:rPr>
                <w:sz w:val="21"/>
              </w:rPr>
            </w:pPr>
          </w:p>
        </w:tc>
        <w:tc>
          <w:tcPr>
            <w:tcW w:w="1660" w:type="dxa"/>
            <w:vMerge w:val="continue"/>
            <w:vAlign w:val="center"/>
          </w:tcPr>
          <w:p>
            <w:pPr>
              <w:spacing w:line="280" w:lineRule="exact"/>
              <w:jc w:val="center"/>
              <w:rPr>
                <w:sz w:val="21"/>
              </w:rPr>
            </w:pPr>
          </w:p>
        </w:tc>
        <w:tc>
          <w:tcPr>
            <w:tcW w:w="1203" w:type="dxa"/>
            <w:vAlign w:val="center"/>
          </w:tcPr>
          <w:p>
            <w:pPr>
              <w:spacing w:line="280" w:lineRule="exact"/>
              <w:jc w:val="center"/>
              <w:rPr>
                <w:sz w:val="21"/>
              </w:rPr>
            </w:pPr>
            <w:r>
              <w:rPr>
                <w:rFonts w:hint="eastAsia"/>
                <w:sz w:val="21"/>
              </w:rPr>
              <w:t>采矿权变更登记</w:t>
            </w:r>
          </w:p>
        </w:tc>
        <w:tc>
          <w:tcPr>
            <w:tcW w:w="2160" w:type="dxa"/>
            <w:gridSpan w:val="2"/>
            <w:vAlign w:val="center"/>
          </w:tcPr>
          <w:p>
            <w:pPr>
              <w:spacing w:line="280" w:lineRule="exact"/>
              <w:jc w:val="center"/>
              <w:rPr>
                <w:sz w:val="21"/>
              </w:rPr>
            </w:pPr>
            <w:r>
              <w:rPr>
                <w:rFonts w:hint="eastAsia"/>
                <w:sz w:val="21"/>
              </w:rPr>
              <w:t>县自然资源局</w:t>
            </w:r>
          </w:p>
        </w:tc>
        <w:tc>
          <w:tcPr>
            <w:tcW w:w="2311" w:type="dxa"/>
            <w:vMerge w:val="continue"/>
            <w:vAlign w:val="center"/>
          </w:tcPr>
          <w:p>
            <w:pPr>
              <w:spacing w:line="280" w:lineRule="exact"/>
              <w:jc w:val="center"/>
              <w:rPr>
                <w:sz w:val="21"/>
              </w:rPr>
            </w:pPr>
          </w:p>
        </w:tc>
        <w:tc>
          <w:tcPr>
            <w:tcW w:w="1447" w:type="dxa"/>
            <w:vMerge w:val="continue"/>
            <w:vAlign w:val="center"/>
          </w:tcPr>
          <w:p>
            <w:pPr>
              <w:spacing w:line="280" w:lineRule="exact"/>
              <w:jc w:val="center"/>
              <w:rPr>
                <w:sz w:val="21"/>
              </w:rPr>
            </w:pPr>
          </w:p>
        </w:tc>
        <w:tc>
          <w:tcPr>
            <w:tcW w:w="1540" w:type="dxa"/>
            <w:vMerge w:val="continue"/>
            <w:vAlign w:val="center"/>
          </w:tcPr>
          <w:p>
            <w:pPr>
              <w:spacing w:line="280" w:lineRule="exact"/>
              <w:jc w:val="center"/>
              <w:rPr>
                <w:sz w:val="21"/>
              </w:rPr>
            </w:pPr>
          </w:p>
        </w:tc>
        <w:tc>
          <w:tcPr>
            <w:tcW w:w="3071" w:type="dxa"/>
            <w:vMerge w:val="continue"/>
            <w:vAlign w:val="center"/>
          </w:tcPr>
          <w:p>
            <w:pPr>
              <w:spacing w:line="280" w:lineRule="exact"/>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03" w:type="dxa"/>
            <w:vMerge w:val="continue"/>
            <w:vAlign w:val="center"/>
          </w:tcPr>
          <w:p>
            <w:pPr>
              <w:spacing w:line="280" w:lineRule="exact"/>
              <w:jc w:val="center"/>
              <w:rPr>
                <w:sz w:val="21"/>
              </w:rPr>
            </w:pPr>
          </w:p>
        </w:tc>
        <w:tc>
          <w:tcPr>
            <w:tcW w:w="1267" w:type="dxa"/>
            <w:vMerge w:val="continue"/>
            <w:vAlign w:val="center"/>
          </w:tcPr>
          <w:p>
            <w:pPr>
              <w:spacing w:line="280" w:lineRule="exact"/>
              <w:jc w:val="center"/>
              <w:rPr>
                <w:sz w:val="21"/>
              </w:rPr>
            </w:pPr>
          </w:p>
        </w:tc>
        <w:tc>
          <w:tcPr>
            <w:tcW w:w="1660" w:type="dxa"/>
            <w:vMerge w:val="continue"/>
            <w:vAlign w:val="center"/>
          </w:tcPr>
          <w:p>
            <w:pPr>
              <w:spacing w:line="280" w:lineRule="exact"/>
              <w:jc w:val="center"/>
              <w:rPr>
                <w:sz w:val="21"/>
              </w:rPr>
            </w:pPr>
          </w:p>
        </w:tc>
        <w:tc>
          <w:tcPr>
            <w:tcW w:w="1203" w:type="dxa"/>
            <w:vAlign w:val="center"/>
          </w:tcPr>
          <w:p>
            <w:pPr>
              <w:spacing w:line="280" w:lineRule="exact"/>
              <w:jc w:val="center"/>
              <w:rPr>
                <w:sz w:val="21"/>
              </w:rPr>
            </w:pPr>
            <w:r>
              <w:rPr>
                <w:rFonts w:hint="eastAsia"/>
                <w:sz w:val="21"/>
              </w:rPr>
              <w:t>采矿权延续登记</w:t>
            </w:r>
          </w:p>
        </w:tc>
        <w:tc>
          <w:tcPr>
            <w:tcW w:w="2160" w:type="dxa"/>
            <w:gridSpan w:val="2"/>
            <w:vAlign w:val="center"/>
          </w:tcPr>
          <w:p>
            <w:pPr>
              <w:spacing w:line="280" w:lineRule="exact"/>
              <w:jc w:val="center"/>
              <w:rPr>
                <w:sz w:val="21"/>
              </w:rPr>
            </w:pPr>
            <w:r>
              <w:rPr>
                <w:rFonts w:hint="eastAsia"/>
                <w:sz w:val="21"/>
              </w:rPr>
              <w:t>县自然资源局</w:t>
            </w:r>
          </w:p>
        </w:tc>
        <w:tc>
          <w:tcPr>
            <w:tcW w:w="2311" w:type="dxa"/>
            <w:vMerge w:val="continue"/>
            <w:vAlign w:val="center"/>
          </w:tcPr>
          <w:p>
            <w:pPr>
              <w:spacing w:line="280" w:lineRule="exact"/>
              <w:jc w:val="center"/>
              <w:rPr>
                <w:sz w:val="21"/>
              </w:rPr>
            </w:pPr>
          </w:p>
        </w:tc>
        <w:tc>
          <w:tcPr>
            <w:tcW w:w="1447" w:type="dxa"/>
            <w:vMerge w:val="continue"/>
            <w:vAlign w:val="center"/>
          </w:tcPr>
          <w:p>
            <w:pPr>
              <w:spacing w:line="280" w:lineRule="exact"/>
              <w:jc w:val="center"/>
              <w:rPr>
                <w:sz w:val="21"/>
              </w:rPr>
            </w:pPr>
          </w:p>
        </w:tc>
        <w:tc>
          <w:tcPr>
            <w:tcW w:w="1540" w:type="dxa"/>
            <w:vMerge w:val="continue"/>
            <w:vAlign w:val="center"/>
          </w:tcPr>
          <w:p>
            <w:pPr>
              <w:spacing w:line="280" w:lineRule="exact"/>
              <w:jc w:val="center"/>
              <w:rPr>
                <w:sz w:val="21"/>
              </w:rPr>
            </w:pPr>
          </w:p>
        </w:tc>
        <w:tc>
          <w:tcPr>
            <w:tcW w:w="3071" w:type="dxa"/>
            <w:vMerge w:val="continue"/>
            <w:vAlign w:val="center"/>
          </w:tcPr>
          <w:p>
            <w:pPr>
              <w:spacing w:line="280" w:lineRule="exact"/>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03" w:type="dxa"/>
            <w:vMerge w:val="restart"/>
            <w:vAlign w:val="center"/>
          </w:tcPr>
          <w:p>
            <w:pPr>
              <w:spacing w:line="280" w:lineRule="exact"/>
              <w:jc w:val="center"/>
              <w:rPr>
                <w:sz w:val="21"/>
              </w:rPr>
            </w:pPr>
            <w:r>
              <w:rPr>
                <w:sz w:val="21"/>
              </w:rPr>
              <w:t>22</w:t>
            </w:r>
          </w:p>
        </w:tc>
        <w:tc>
          <w:tcPr>
            <w:tcW w:w="1267" w:type="dxa"/>
            <w:vMerge w:val="restart"/>
            <w:vAlign w:val="center"/>
          </w:tcPr>
          <w:p>
            <w:pPr>
              <w:spacing w:line="280" w:lineRule="exact"/>
              <w:jc w:val="center"/>
              <w:rPr>
                <w:sz w:val="21"/>
              </w:rPr>
            </w:pPr>
            <w:r>
              <w:rPr>
                <w:rFonts w:hint="eastAsia"/>
                <w:sz w:val="21"/>
              </w:rPr>
              <w:t>矿产资源勘查实施方案评审</w:t>
            </w:r>
          </w:p>
        </w:tc>
        <w:tc>
          <w:tcPr>
            <w:tcW w:w="1660" w:type="dxa"/>
            <w:vMerge w:val="restart"/>
            <w:vAlign w:val="center"/>
          </w:tcPr>
          <w:p>
            <w:pPr>
              <w:spacing w:line="280" w:lineRule="exact"/>
              <w:jc w:val="center"/>
              <w:rPr>
                <w:sz w:val="21"/>
              </w:rPr>
            </w:pPr>
            <w:r>
              <w:rPr>
                <w:rFonts w:hint="eastAsia"/>
                <w:sz w:val="21"/>
              </w:rPr>
              <w:t>勘查矿产资源审批</w:t>
            </w:r>
          </w:p>
        </w:tc>
        <w:tc>
          <w:tcPr>
            <w:tcW w:w="1203" w:type="dxa"/>
            <w:vAlign w:val="center"/>
          </w:tcPr>
          <w:p>
            <w:pPr>
              <w:spacing w:line="280" w:lineRule="exact"/>
              <w:jc w:val="center"/>
              <w:rPr>
                <w:sz w:val="21"/>
              </w:rPr>
            </w:pPr>
            <w:r>
              <w:rPr>
                <w:rFonts w:hint="eastAsia"/>
                <w:sz w:val="21"/>
              </w:rPr>
              <w:t>新设探矿权登记</w:t>
            </w:r>
          </w:p>
        </w:tc>
        <w:tc>
          <w:tcPr>
            <w:tcW w:w="2160" w:type="dxa"/>
            <w:gridSpan w:val="2"/>
            <w:vAlign w:val="center"/>
          </w:tcPr>
          <w:p>
            <w:pPr>
              <w:spacing w:line="280" w:lineRule="exact"/>
              <w:jc w:val="center"/>
              <w:rPr>
                <w:sz w:val="21"/>
              </w:rPr>
            </w:pPr>
            <w:r>
              <w:rPr>
                <w:rFonts w:hint="eastAsia"/>
                <w:sz w:val="21"/>
              </w:rPr>
              <w:t>县自然资源局</w:t>
            </w:r>
          </w:p>
        </w:tc>
        <w:tc>
          <w:tcPr>
            <w:tcW w:w="2311" w:type="dxa"/>
            <w:vMerge w:val="restart"/>
            <w:vAlign w:val="center"/>
          </w:tcPr>
          <w:p>
            <w:pPr>
              <w:spacing w:line="280" w:lineRule="exact"/>
              <w:jc w:val="center"/>
              <w:rPr>
                <w:sz w:val="21"/>
              </w:rPr>
            </w:pPr>
            <w:r>
              <w:rPr>
                <w:rFonts w:hint="eastAsia"/>
                <w:sz w:val="21"/>
              </w:rPr>
              <w:t>《矿产资源勘查区块登记管理办法》</w:t>
            </w:r>
            <w:r>
              <w:rPr>
                <w:sz w:val="21"/>
              </w:rPr>
              <w:br w:type="textWrapping"/>
            </w:r>
            <w:r>
              <w:rPr>
                <w:rFonts w:hint="eastAsia"/>
                <w:sz w:val="21"/>
              </w:rPr>
              <w:t>《国土资源部办公厅关于规范矿产资源勘查实施方案管理工作的通知》（国土资厅发〔</w:t>
            </w:r>
            <w:r>
              <w:rPr>
                <w:sz w:val="21"/>
              </w:rPr>
              <w:t>2010</w:t>
            </w:r>
            <w:r>
              <w:rPr>
                <w:rFonts w:hint="eastAsia"/>
                <w:sz w:val="21"/>
              </w:rPr>
              <w:t>〕</w:t>
            </w:r>
            <w:r>
              <w:rPr>
                <w:sz w:val="21"/>
              </w:rPr>
              <w:t>29</w:t>
            </w:r>
            <w:r>
              <w:rPr>
                <w:rFonts w:hint="eastAsia"/>
                <w:sz w:val="21"/>
              </w:rPr>
              <w:t>号）</w:t>
            </w:r>
          </w:p>
        </w:tc>
        <w:tc>
          <w:tcPr>
            <w:tcW w:w="1447" w:type="dxa"/>
            <w:vMerge w:val="restart"/>
            <w:vAlign w:val="center"/>
          </w:tcPr>
          <w:p>
            <w:pPr>
              <w:spacing w:line="280" w:lineRule="exact"/>
              <w:jc w:val="center"/>
              <w:rPr>
                <w:sz w:val="21"/>
              </w:rPr>
            </w:pPr>
            <w:r>
              <w:rPr>
                <w:rFonts w:hint="eastAsia"/>
                <w:sz w:val="21"/>
              </w:rPr>
              <w:t>具备相应能力的评审机构</w:t>
            </w:r>
          </w:p>
        </w:tc>
        <w:tc>
          <w:tcPr>
            <w:tcW w:w="1540" w:type="dxa"/>
            <w:vMerge w:val="restart"/>
            <w:vAlign w:val="center"/>
          </w:tcPr>
          <w:p>
            <w:pPr>
              <w:spacing w:line="280" w:lineRule="exact"/>
              <w:jc w:val="center"/>
              <w:rPr>
                <w:sz w:val="21"/>
              </w:rPr>
            </w:pPr>
            <w:r>
              <w:rPr>
                <w:rFonts w:hint="eastAsia"/>
                <w:sz w:val="21"/>
              </w:rPr>
              <w:t>矿产资源勘查实施方案评审意见书</w:t>
            </w:r>
          </w:p>
        </w:tc>
        <w:tc>
          <w:tcPr>
            <w:tcW w:w="3071" w:type="dxa"/>
            <w:vMerge w:val="restart"/>
            <w:vAlign w:val="center"/>
          </w:tcPr>
          <w:p>
            <w:pPr>
              <w:spacing w:line="280" w:lineRule="exact"/>
              <w:jc w:val="center"/>
              <w:rPr>
                <w:sz w:val="21"/>
              </w:rPr>
            </w:pPr>
            <w:r>
              <w:rPr>
                <w:rFonts w:hint="eastAsia"/>
                <w:sz w:val="21"/>
              </w:rPr>
              <w:t>由审批部门自行组织评审，或者通过竞争性方式选择中介服务机构进行矿产资源勘查实施方案评审，并自行承担服务费用，不得转嫁给申请人承担。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03" w:type="dxa"/>
            <w:vMerge w:val="continue"/>
            <w:vAlign w:val="center"/>
          </w:tcPr>
          <w:p>
            <w:pPr>
              <w:spacing w:line="280" w:lineRule="exact"/>
              <w:jc w:val="center"/>
              <w:rPr>
                <w:sz w:val="21"/>
              </w:rPr>
            </w:pPr>
          </w:p>
        </w:tc>
        <w:tc>
          <w:tcPr>
            <w:tcW w:w="1267" w:type="dxa"/>
            <w:vMerge w:val="continue"/>
            <w:vAlign w:val="center"/>
          </w:tcPr>
          <w:p>
            <w:pPr>
              <w:spacing w:line="280" w:lineRule="exact"/>
              <w:jc w:val="center"/>
              <w:rPr>
                <w:sz w:val="21"/>
              </w:rPr>
            </w:pPr>
          </w:p>
        </w:tc>
        <w:tc>
          <w:tcPr>
            <w:tcW w:w="1660" w:type="dxa"/>
            <w:vMerge w:val="continue"/>
            <w:vAlign w:val="center"/>
          </w:tcPr>
          <w:p>
            <w:pPr>
              <w:spacing w:line="280" w:lineRule="exact"/>
              <w:jc w:val="center"/>
              <w:rPr>
                <w:sz w:val="21"/>
              </w:rPr>
            </w:pPr>
          </w:p>
        </w:tc>
        <w:tc>
          <w:tcPr>
            <w:tcW w:w="1203" w:type="dxa"/>
            <w:vAlign w:val="center"/>
          </w:tcPr>
          <w:p>
            <w:pPr>
              <w:spacing w:line="280" w:lineRule="exact"/>
              <w:jc w:val="center"/>
              <w:rPr>
                <w:sz w:val="21"/>
              </w:rPr>
            </w:pPr>
            <w:r>
              <w:rPr>
                <w:rFonts w:hint="eastAsia"/>
                <w:sz w:val="21"/>
              </w:rPr>
              <w:t>探矿权变更登记</w:t>
            </w:r>
          </w:p>
        </w:tc>
        <w:tc>
          <w:tcPr>
            <w:tcW w:w="2160" w:type="dxa"/>
            <w:gridSpan w:val="2"/>
            <w:vAlign w:val="center"/>
          </w:tcPr>
          <w:p>
            <w:pPr>
              <w:spacing w:line="280" w:lineRule="exact"/>
              <w:jc w:val="center"/>
              <w:rPr>
                <w:sz w:val="21"/>
              </w:rPr>
            </w:pPr>
            <w:r>
              <w:rPr>
                <w:rFonts w:hint="eastAsia"/>
                <w:sz w:val="21"/>
              </w:rPr>
              <w:t>县自然资源局</w:t>
            </w:r>
          </w:p>
        </w:tc>
        <w:tc>
          <w:tcPr>
            <w:tcW w:w="2311" w:type="dxa"/>
            <w:vMerge w:val="continue"/>
            <w:vAlign w:val="center"/>
          </w:tcPr>
          <w:p>
            <w:pPr>
              <w:spacing w:line="280" w:lineRule="exact"/>
              <w:jc w:val="center"/>
              <w:rPr>
                <w:sz w:val="21"/>
              </w:rPr>
            </w:pPr>
          </w:p>
        </w:tc>
        <w:tc>
          <w:tcPr>
            <w:tcW w:w="1447" w:type="dxa"/>
            <w:vMerge w:val="continue"/>
            <w:vAlign w:val="center"/>
          </w:tcPr>
          <w:p>
            <w:pPr>
              <w:spacing w:line="280" w:lineRule="exact"/>
              <w:jc w:val="center"/>
              <w:rPr>
                <w:sz w:val="21"/>
              </w:rPr>
            </w:pPr>
          </w:p>
        </w:tc>
        <w:tc>
          <w:tcPr>
            <w:tcW w:w="1540" w:type="dxa"/>
            <w:vMerge w:val="continue"/>
            <w:vAlign w:val="center"/>
          </w:tcPr>
          <w:p>
            <w:pPr>
              <w:spacing w:line="280" w:lineRule="exact"/>
              <w:jc w:val="center"/>
              <w:rPr>
                <w:sz w:val="21"/>
              </w:rPr>
            </w:pPr>
          </w:p>
        </w:tc>
        <w:tc>
          <w:tcPr>
            <w:tcW w:w="3071" w:type="dxa"/>
            <w:vMerge w:val="continue"/>
            <w:vAlign w:val="center"/>
          </w:tcPr>
          <w:p>
            <w:pPr>
              <w:spacing w:line="280" w:lineRule="exact"/>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03" w:type="dxa"/>
            <w:vMerge w:val="continue"/>
            <w:vAlign w:val="center"/>
          </w:tcPr>
          <w:p>
            <w:pPr>
              <w:spacing w:line="280" w:lineRule="exact"/>
              <w:jc w:val="center"/>
              <w:rPr>
                <w:sz w:val="21"/>
              </w:rPr>
            </w:pPr>
          </w:p>
        </w:tc>
        <w:tc>
          <w:tcPr>
            <w:tcW w:w="1267" w:type="dxa"/>
            <w:vMerge w:val="continue"/>
            <w:vAlign w:val="center"/>
          </w:tcPr>
          <w:p>
            <w:pPr>
              <w:spacing w:line="280" w:lineRule="exact"/>
              <w:jc w:val="center"/>
              <w:rPr>
                <w:sz w:val="21"/>
              </w:rPr>
            </w:pPr>
          </w:p>
        </w:tc>
        <w:tc>
          <w:tcPr>
            <w:tcW w:w="1660" w:type="dxa"/>
            <w:vMerge w:val="continue"/>
            <w:vAlign w:val="center"/>
          </w:tcPr>
          <w:p>
            <w:pPr>
              <w:spacing w:line="280" w:lineRule="exact"/>
              <w:jc w:val="center"/>
              <w:rPr>
                <w:sz w:val="21"/>
              </w:rPr>
            </w:pPr>
          </w:p>
        </w:tc>
        <w:tc>
          <w:tcPr>
            <w:tcW w:w="1203" w:type="dxa"/>
            <w:vAlign w:val="center"/>
          </w:tcPr>
          <w:p>
            <w:pPr>
              <w:spacing w:line="280" w:lineRule="exact"/>
              <w:jc w:val="center"/>
              <w:rPr>
                <w:sz w:val="21"/>
              </w:rPr>
            </w:pPr>
            <w:r>
              <w:rPr>
                <w:rFonts w:hint="eastAsia"/>
                <w:sz w:val="21"/>
              </w:rPr>
              <w:t>探矿权延续登记</w:t>
            </w:r>
          </w:p>
        </w:tc>
        <w:tc>
          <w:tcPr>
            <w:tcW w:w="2160" w:type="dxa"/>
            <w:gridSpan w:val="2"/>
            <w:vAlign w:val="center"/>
          </w:tcPr>
          <w:p>
            <w:pPr>
              <w:spacing w:line="280" w:lineRule="exact"/>
              <w:jc w:val="center"/>
              <w:rPr>
                <w:sz w:val="21"/>
              </w:rPr>
            </w:pPr>
            <w:r>
              <w:rPr>
                <w:rFonts w:hint="eastAsia"/>
                <w:sz w:val="21"/>
              </w:rPr>
              <w:t>县自然资源局</w:t>
            </w:r>
          </w:p>
        </w:tc>
        <w:tc>
          <w:tcPr>
            <w:tcW w:w="2311" w:type="dxa"/>
            <w:vMerge w:val="continue"/>
            <w:vAlign w:val="center"/>
          </w:tcPr>
          <w:p>
            <w:pPr>
              <w:spacing w:line="280" w:lineRule="exact"/>
              <w:jc w:val="center"/>
              <w:rPr>
                <w:sz w:val="21"/>
              </w:rPr>
            </w:pPr>
          </w:p>
        </w:tc>
        <w:tc>
          <w:tcPr>
            <w:tcW w:w="1447" w:type="dxa"/>
            <w:vMerge w:val="continue"/>
            <w:vAlign w:val="center"/>
          </w:tcPr>
          <w:p>
            <w:pPr>
              <w:spacing w:line="280" w:lineRule="exact"/>
              <w:jc w:val="center"/>
              <w:rPr>
                <w:sz w:val="21"/>
              </w:rPr>
            </w:pPr>
          </w:p>
        </w:tc>
        <w:tc>
          <w:tcPr>
            <w:tcW w:w="1540" w:type="dxa"/>
            <w:vMerge w:val="continue"/>
            <w:vAlign w:val="center"/>
          </w:tcPr>
          <w:p>
            <w:pPr>
              <w:spacing w:line="280" w:lineRule="exact"/>
              <w:jc w:val="center"/>
              <w:rPr>
                <w:sz w:val="21"/>
              </w:rPr>
            </w:pPr>
          </w:p>
        </w:tc>
        <w:tc>
          <w:tcPr>
            <w:tcW w:w="3071" w:type="dxa"/>
            <w:vMerge w:val="continue"/>
            <w:vAlign w:val="center"/>
          </w:tcPr>
          <w:p>
            <w:pPr>
              <w:spacing w:line="280" w:lineRule="exact"/>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503" w:type="dxa"/>
            <w:vAlign w:val="center"/>
          </w:tcPr>
          <w:p>
            <w:pPr>
              <w:spacing w:line="320" w:lineRule="exact"/>
              <w:jc w:val="center"/>
              <w:rPr>
                <w:sz w:val="21"/>
              </w:rPr>
            </w:pPr>
            <w:r>
              <w:rPr>
                <w:sz w:val="21"/>
              </w:rPr>
              <w:t>23</w:t>
            </w:r>
          </w:p>
        </w:tc>
        <w:tc>
          <w:tcPr>
            <w:tcW w:w="1267" w:type="dxa"/>
            <w:vAlign w:val="center"/>
          </w:tcPr>
          <w:p>
            <w:pPr>
              <w:spacing w:line="320" w:lineRule="exact"/>
              <w:jc w:val="center"/>
              <w:rPr>
                <w:sz w:val="21"/>
              </w:rPr>
            </w:pPr>
            <w:r>
              <w:rPr>
                <w:rFonts w:hint="eastAsia"/>
                <w:sz w:val="21"/>
              </w:rPr>
              <w:t>涉及自然资源主管部门直接出让采矿权情形的矿产资源储量报告编制</w:t>
            </w:r>
          </w:p>
        </w:tc>
        <w:tc>
          <w:tcPr>
            <w:tcW w:w="1660" w:type="dxa"/>
            <w:vAlign w:val="center"/>
          </w:tcPr>
          <w:p>
            <w:pPr>
              <w:spacing w:line="320" w:lineRule="exact"/>
              <w:jc w:val="center"/>
              <w:rPr>
                <w:sz w:val="21"/>
              </w:rPr>
            </w:pPr>
            <w:r>
              <w:rPr>
                <w:rFonts w:hint="eastAsia"/>
                <w:sz w:val="21"/>
              </w:rPr>
              <w:t>开采矿产资源审批</w:t>
            </w:r>
          </w:p>
        </w:tc>
        <w:tc>
          <w:tcPr>
            <w:tcW w:w="1203" w:type="dxa"/>
            <w:vAlign w:val="center"/>
          </w:tcPr>
          <w:p>
            <w:pPr>
              <w:spacing w:line="320" w:lineRule="exact"/>
              <w:jc w:val="center"/>
              <w:rPr>
                <w:sz w:val="21"/>
              </w:rPr>
            </w:pPr>
            <w:r>
              <w:rPr>
                <w:rFonts w:hint="eastAsia"/>
                <w:sz w:val="21"/>
              </w:rPr>
              <w:t>新设采矿权登记</w:t>
            </w:r>
          </w:p>
        </w:tc>
        <w:tc>
          <w:tcPr>
            <w:tcW w:w="2160" w:type="dxa"/>
            <w:gridSpan w:val="2"/>
            <w:vAlign w:val="center"/>
          </w:tcPr>
          <w:p>
            <w:pPr>
              <w:spacing w:line="320" w:lineRule="exact"/>
              <w:jc w:val="center"/>
              <w:rPr>
                <w:sz w:val="21"/>
              </w:rPr>
            </w:pPr>
            <w:r>
              <w:rPr>
                <w:rFonts w:hint="eastAsia"/>
                <w:sz w:val="21"/>
              </w:rPr>
              <w:t>县自然资源局</w:t>
            </w:r>
          </w:p>
        </w:tc>
        <w:tc>
          <w:tcPr>
            <w:tcW w:w="2311" w:type="dxa"/>
            <w:vAlign w:val="center"/>
          </w:tcPr>
          <w:p>
            <w:pPr>
              <w:spacing w:line="320" w:lineRule="exact"/>
              <w:jc w:val="center"/>
              <w:rPr>
                <w:sz w:val="21"/>
              </w:rPr>
            </w:pPr>
            <w:r>
              <w:rPr>
                <w:rFonts w:hint="eastAsia"/>
                <w:sz w:val="21"/>
              </w:rPr>
              <w:t>《自然资源部办公厅关于矿产资源储量评审备案管理若干事项的通知》（自然资办发〔</w:t>
            </w:r>
            <w:r>
              <w:rPr>
                <w:sz w:val="21"/>
              </w:rPr>
              <w:t>2020</w:t>
            </w:r>
            <w:r>
              <w:rPr>
                <w:rFonts w:hint="eastAsia"/>
                <w:sz w:val="21"/>
              </w:rPr>
              <w:t>〕</w:t>
            </w:r>
            <w:r>
              <w:rPr>
                <w:sz w:val="21"/>
              </w:rPr>
              <w:t>26</w:t>
            </w:r>
            <w:r>
              <w:rPr>
                <w:rFonts w:hint="eastAsia"/>
                <w:sz w:val="21"/>
              </w:rPr>
              <w:t>号）</w:t>
            </w:r>
          </w:p>
        </w:tc>
        <w:tc>
          <w:tcPr>
            <w:tcW w:w="1447" w:type="dxa"/>
            <w:vAlign w:val="center"/>
          </w:tcPr>
          <w:p>
            <w:pPr>
              <w:spacing w:line="320" w:lineRule="exact"/>
              <w:jc w:val="center"/>
              <w:rPr>
                <w:sz w:val="21"/>
              </w:rPr>
            </w:pPr>
            <w:r>
              <w:rPr>
                <w:rFonts w:hint="eastAsia"/>
                <w:sz w:val="21"/>
              </w:rPr>
              <w:t>具备相应资格的机构</w:t>
            </w:r>
          </w:p>
        </w:tc>
        <w:tc>
          <w:tcPr>
            <w:tcW w:w="1540" w:type="dxa"/>
            <w:vAlign w:val="center"/>
          </w:tcPr>
          <w:p>
            <w:pPr>
              <w:spacing w:line="320" w:lineRule="exact"/>
              <w:jc w:val="center"/>
              <w:rPr>
                <w:sz w:val="21"/>
              </w:rPr>
            </w:pPr>
            <w:r>
              <w:rPr>
                <w:rFonts w:hint="eastAsia"/>
                <w:sz w:val="21"/>
              </w:rPr>
              <w:t>矿产资源储量报告</w:t>
            </w:r>
          </w:p>
        </w:tc>
        <w:tc>
          <w:tcPr>
            <w:tcW w:w="3071" w:type="dxa"/>
            <w:vAlign w:val="center"/>
          </w:tcPr>
          <w:p>
            <w:pPr>
              <w:spacing w:line="320" w:lineRule="exact"/>
              <w:jc w:val="center"/>
              <w:rPr>
                <w:sz w:val="21"/>
              </w:rPr>
            </w:pPr>
            <w:r>
              <w:rPr>
                <w:rFonts w:hint="eastAsia"/>
                <w:sz w:val="21"/>
              </w:rPr>
              <w:t>由审批部门自行编制，或者通过竞争性方式选择中介服务机构提供服务，并自行承担服务费用，不得转嫁给申请人承担。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503" w:type="dxa"/>
            <w:vAlign w:val="center"/>
          </w:tcPr>
          <w:p>
            <w:pPr>
              <w:spacing w:line="320" w:lineRule="exact"/>
              <w:jc w:val="center"/>
              <w:rPr>
                <w:sz w:val="21"/>
              </w:rPr>
            </w:pPr>
            <w:r>
              <w:rPr>
                <w:sz w:val="21"/>
              </w:rPr>
              <w:t>24</w:t>
            </w:r>
          </w:p>
        </w:tc>
        <w:tc>
          <w:tcPr>
            <w:tcW w:w="1267" w:type="dxa"/>
            <w:vAlign w:val="center"/>
          </w:tcPr>
          <w:p>
            <w:pPr>
              <w:spacing w:line="320" w:lineRule="exact"/>
              <w:jc w:val="center"/>
              <w:rPr>
                <w:sz w:val="21"/>
              </w:rPr>
            </w:pPr>
            <w:r>
              <w:rPr>
                <w:rFonts w:hint="eastAsia"/>
                <w:sz w:val="21"/>
              </w:rPr>
              <w:t>涉及自然资源主管部门直接出让采矿权情形的矿产资源开发利用方案编制</w:t>
            </w:r>
          </w:p>
        </w:tc>
        <w:tc>
          <w:tcPr>
            <w:tcW w:w="1660" w:type="dxa"/>
            <w:vAlign w:val="center"/>
          </w:tcPr>
          <w:p>
            <w:pPr>
              <w:spacing w:line="320" w:lineRule="exact"/>
              <w:jc w:val="center"/>
              <w:rPr>
                <w:sz w:val="21"/>
              </w:rPr>
            </w:pPr>
            <w:r>
              <w:rPr>
                <w:rFonts w:hint="eastAsia"/>
                <w:sz w:val="21"/>
              </w:rPr>
              <w:t>开采矿产资源审批</w:t>
            </w:r>
          </w:p>
        </w:tc>
        <w:tc>
          <w:tcPr>
            <w:tcW w:w="1203" w:type="dxa"/>
            <w:vAlign w:val="center"/>
          </w:tcPr>
          <w:p>
            <w:pPr>
              <w:spacing w:line="320" w:lineRule="exact"/>
              <w:jc w:val="center"/>
              <w:rPr>
                <w:sz w:val="21"/>
              </w:rPr>
            </w:pPr>
            <w:r>
              <w:rPr>
                <w:rFonts w:hint="eastAsia"/>
                <w:sz w:val="21"/>
              </w:rPr>
              <w:t>新设采矿权登记</w:t>
            </w:r>
          </w:p>
        </w:tc>
        <w:tc>
          <w:tcPr>
            <w:tcW w:w="2160" w:type="dxa"/>
            <w:gridSpan w:val="2"/>
            <w:vAlign w:val="center"/>
          </w:tcPr>
          <w:p>
            <w:pPr>
              <w:spacing w:line="320" w:lineRule="exact"/>
              <w:jc w:val="center"/>
              <w:rPr>
                <w:sz w:val="21"/>
              </w:rPr>
            </w:pPr>
            <w:r>
              <w:rPr>
                <w:rFonts w:hint="eastAsia"/>
                <w:sz w:val="21"/>
              </w:rPr>
              <w:t>县自然资源局</w:t>
            </w:r>
          </w:p>
        </w:tc>
        <w:tc>
          <w:tcPr>
            <w:tcW w:w="2311" w:type="dxa"/>
            <w:vAlign w:val="center"/>
          </w:tcPr>
          <w:p>
            <w:pPr>
              <w:spacing w:line="320" w:lineRule="exact"/>
              <w:jc w:val="center"/>
              <w:rPr>
                <w:sz w:val="21"/>
              </w:rPr>
            </w:pPr>
            <w:r>
              <w:rPr>
                <w:rFonts w:hint="eastAsia"/>
                <w:sz w:val="21"/>
              </w:rPr>
              <w:t>《矿产资源开采登记管理办法》</w:t>
            </w:r>
            <w:r>
              <w:rPr>
                <w:sz w:val="21"/>
              </w:rPr>
              <w:br w:type="textWrapping"/>
            </w:r>
            <w:r>
              <w:rPr>
                <w:rFonts w:hint="eastAsia"/>
                <w:sz w:val="21"/>
              </w:rPr>
              <w:t>《国土资源部关于加强对矿产资源开发利用方案审查的通知》（国土资发〔</w:t>
            </w:r>
            <w:r>
              <w:rPr>
                <w:sz w:val="21"/>
              </w:rPr>
              <w:t>1999</w:t>
            </w:r>
            <w:r>
              <w:rPr>
                <w:rFonts w:hint="eastAsia"/>
                <w:sz w:val="21"/>
              </w:rPr>
              <w:t>〕</w:t>
            </w:r>
            <w:r>
              <w:rPr>
                <w:sz w:val="21"/>
              </w:rPr>
              <w:t>98</w:t>
            </w:r>
            <w:r>
              <w:rPr>
                <w:rFonts w:hint="eastAsia"/>
                <w:sz w:val="21"/>
              </w:rPr>
              <w:t>号）</w:t>
            </w:r>
          </w:p>
        </w:tc>
        <w:tc>
          <w:tcPr>
            <w:tcW w:w="1447" w:type="dxa"/>
            <w:vAlign w:val="center"/>
          </w:tcPr>
          <w:p>
            <w:pPr>
              <w:spacing w:line="320" w:lineRule="exact"/>
              <w:jc w:val="center"/>
              <w:rPr>
                <w:sz w:val="21"/>
              </w:rPr>
            </w:pPr>
            <w:r>
              <w:rPr>
                <w:rFonts w:hint="eastAsia"/>
                <w:sz w:val="21"/>
              </w:rPr>
              <w:t>具备设计能力的单位</w:t>
            </w:r>
          </w:p>
        </w:tc>
        <w:tc>
          <w:tcPr>
            <w:tcW w:w="1540" w:type="dxa"/>
            <w:vAlign w:val="center"/>
          </w:tcPr>
          <w:p>
            <w:pPr>
              <w:spacing w:line="320" w:lineRule="exact"/>
              <w:jc w:val="center"/>
              <w:rPr>
                <w:sz w:val="21"/>
              </w:rPr>
            </w:pPr>
            <w:r>
              <w:rPr>
                <w:rFonts w:hint="eastAsia"/>
                <w:sz w:val="21"/>
              </w:rPr>
              <w:t>矿产资源开发利用方案</w:t>
            </w:r>
          </w:p>
        </w:tc>
        <w:tc>
          <w:tcPr>
            <w:tcW w:w="3071" w:type="dxa"/>
            <w:vAlign w:val="center"/>
          </w:tcPr>
          <w:p>
            <w:pPr>
              <w:spacing w:line="320" w:lineRule="exact"/>
              <w:jc w:val="center"/>
              <w:rPr>
                <w:sz w:val="21"/>
              </w:rPr>
            </w:pPr>
            <w:r>
              <w:rPr>
                <w:rFonts w:hint="eastAsia"/>
                <w:sz w:val="21"/>
              </w:rPr>
              <w:t>由审批部门自行编制，或者通过竞争性方式选择中介服务机构提供服务，并自行承担服务费用，不得转嫁给申请人承担。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03" w:type="dxa"/>
            <w:vMerge w:val="restart"/>
            <w:vAlign w:val="center"/>
          </w:tcPr>
          <w:p>
            <w:pPr>
              <w:spacing w:line="320" w:lineRule="exact"/>
              <w:jc w:val="center"/>
              <w:rPr>
                <w:sz w:val="21"/>
              </w:rPr>
            </w:pPr>
            <w:r>
              <w:rPr>
                <w:sz w:val="21"/>
              </w:rPr>
              <w:t>25</w:t>
            </w:r>
          </w:p>
        </w:tc>
        <w:tc>
          <w:tcPr>
            <w:tcW w:w="1267" w:type="dxa"/>
            <w:vMerge w:val="restart"/>
            <w:vAlign w:val="center"/>
          </w:tcPr>
          <w:p>
            <w:pPr>
              <w:spacing w:line="320" w:lineRule="exact"/>
              <w:jc w:val="center"/>
              <w:rPr>
                <w:sz w:val="21"/>
              </w:rPr>
            </w:pPr>
            <w:r>
              <w:rPr>
                <w:rFonts w:hint="eastAsia"/>
                <w:sz w:val="21"/>
              </w:rPr>
              <w:t>矿业权出让收益评估</w:t>
            </w:r>
          </w:p>
        </w:tc>
        <w:tc>
          <w:tcPr>
            <w:tcW w:w="1660" w:type="dxa"/>
            <w:vMerge w:val="restart"/>
            <w:vAlign w:val="center"/>
          </w:tcPr>
          <w:p>
            <w:pPr>
              <w:spacing w:line="320" w:lineRule="exact"/>
              <w:jc w:val="center"/>
              <w:rPr>
                <w:sz w:val="21"/>
              </w:rPr>
            </w:pPr>
            <w:r>
              <w:rPr>
                <w:rFonts w:hint="eastAsia"/>
                <w:sz w:val="21"/>
              </w:rPr>
              <w:t>开采矿产资源审批</w:t>
            </w:r>
          </w:p>
        </w:tc>
        <w:tc>
          <w:tcPr>
            <w:tcW w:w="1203" w:type="dxa"/>
            <w:vAlign w:val="center"/>
          </w:tcPr>
          <w:p>
            <w:pPr>
              <w:spacing w:line="320" w:lineRule="exact"/>
              <w:jc w:val="center"/>
              <w:rPr>
                <w:sz w:val="21"/>
              </w:rPr>
            </w:pPr>
            <w:r>
              <w:rPr>
                <w:rFonts w:hint="eastAsia"/>
                <w:sz w:val="21"/>
              </w:rPr>
              <w:t>新设采矿权登记</w:t>
            </w:r>
          </w:p>
        </w:tc>
        <w:tc>
          <w:tcPr>
            <w:tcW w:w="2160" w:type="dxa"/>
            <w:gridSpan w:val="2"/>
            <w:vAlign w:val="center"/>
          </w:tcPr>
          <w:p>
            <w:pPr>
              <w:spacing w:line="320" w:lineRule="exact"/>
              <w:jc w:val="center"/>
              <w:rPr>
                <w:sz w:val="21"/>
              </w:rPr>
            </w:pPr>
            <w:r>
              <w:rPr>
                <w:rFonts w:hint="eastAsia"/>
                <w:sz w:val="21"/>
              </w:rPr>
              <w:t>县自然资源局</w:t>
            </w:r>
          </w:p>
        </w:tc>
        <w:tc>
          <w:tcPr>
            <w:tcW w:w="2311" w:type="dxa"/>
            <w:vMerge w:val="restart"/>
            <w:vAlign w:val="center"/>
          </w:tcPr>
          <w:p>
            <w:pPr>
              <w:spacing w:line="320" w:lineRule="exact"/>
              <w:jc w:val="center"/>
              <w:rPr>
                <w:sz w:val="21"/>
              </w:rPr>
            </w:pPr>
            <w:r>
              <w:rPr>
                <w:rFonts w:hint="eastAsia"/>
                <w:sz w:val="21"/>
              </w:rPr>
              <w:t>《矿产资源勘查区块登记管理办法》</w:t>
            </w:r>
            <w:r>
              <w:rPr>
                <w:sz w:val="21"/>
              </w:rPr>
              <w:br w:type="textWrapping"/>
            </w:r>
            <w:r>
              <w:rPr>
                <w:rFonts w:hint="eastAsia"/>
                <w:sz w:val="21"/>
              </w:rPr>
              <w:t>《矿产资源开采登记管理办法》</w:t>
            </w:r>
            <w:r>
              <w:rPr>
                <w:sz w:val="21"/>
              </w:rPr>
              <w:br w:type="textWrapping"/>
            </w:r>
            <w:r>
              <w:rPr>
                <w:rFonts w:hint="eastAsia"/>
                <w:sz w:val="21"/>
              </w:rPr>
              <w:t>《财政部国土资源部关于印发〈矿业权出让收益征收管理暂行办法〉的通知》（财综〔</w:t>
            </w:r>
            <w:r>
              <w:rPr>
                <w:sz w:val="21"/>
              </w:rPr>
              <w:t>2017</w:t>
            </w:r>
            <w:r>
              <w:rPr>
                <w:rFonts w:hint="eastAsia"/>
                <w:sz w:val="21"/>
              </w:rPr>
              <w:t>〕</w:t>
            </w:r>
            <w:r>
              <w:rPr>
                <w:sz w:val="21"/>
              </w:rPr>
              <w:t>35</w:t>
            </w:r>
            <w:r>
              <w:rPr>
                <w:rFonts w:hint="eastAsia"/>
                <w:sz w:val="21"/>
              </w:rPr>
              <w:t>号）</w:t>
            </w:r>
          </w:p>
        </w:tc>
        <w:tc>
          <w:tcPr>
            <w:tcW w:w="1447" w:type="dxa"/>
            <w:vMerge w:val="restart"/>
            <w:vAlign w:val="center"/>
          </w:tcPr>
          <w:p>
            <w:pPr>
              <w:spacing w:line="320" w:lineRule="exact"/>
              <w:jc w:val="center"/>
              <w:rPr>
                <w:sz w:val="21"/>
              </w:rPr>
            </w:pPr>
            <w:r>
              <w:rPr>
                <w:rFonts w:hint="eastAsia"/>
                <w:sz w:val="21"/>
              </w:rPr>
              <w:t>具备矿业权评估资质的评估机构</w:t>
            </w:r>
          </w:p>
        </w:tc>
        <w:tc>
          <w:tcPr>
            <w:tcW w:w="1540" w:type="dxa"/>
            <w:vMerge w:val="restart"/>
            <w:vAlign w:val="center"/>
          </w:tcPr>
          <w:p>
            <w:pPr>
              <w:spacing w:line="320" w:lineRule="exact"/>
              <w:jc w:val="center"/>
              <w:rPr>
                <w:sz w:val="21"/>
              </w:rPr>
            </w:pPr>
            <w:r>
              <w:rPr>
                <w:rFonts w:hint="eastAsia"/>
                <w:sz w:val="21"/>
              </w:rPr>
              <w:t>矿业权出让收益评估报告</w:t>
            </w:r>
          </w:p>
        </w:tc>
        <w:tc>
          <w:tcPr>
            <w:tcW w:w="3071" w:type="dxa"/>
            <w:vMerge w:val="restart"/>
            <w:vAlign w:val="center"/>
          </w:tcPr>
          <w:p>
            <w:pPr>
              <w:spacing w:line="320" w:lineRule="exact"/>
              <w:jc w:val="center"/>
              <w:rPr>
                <w:sz w:val="21"/>
              </w:rPr>
            </w:pPr>
            <w:r>
              <w:rPr>
                <w:rFonts w:hint="eastAsia"/>
                <w:sz w:val="21"/>
              </w:rPr>
              <w:t>由审批部门自行组织评审，或者通过竞争性方式选择中介服务机构进行矿业权出让收益评估，并自行承担服务费用，不得转嫁给申请人承担。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03" w:type="dxa"/>
            <w:vMerge w:val="continue"/>
            <w:vAlign w:val="center"/>
          </w:tcPr>
          <w:p>
            <w:pPr>
              <w:spacing w:line="320" w:lineRule="exact"/>
              <w:jc w:val="center"/>
              <w:rPr>
                <w:sz w:val="21"/>
              </w:rPr>
            </w:pPr>
          </w:p>
        </w:tc>
        <w:tc>
          <w:tcPr>
            <w:tcW w:w="1267" w:type="dxa"/>
            <w:vMerge w:val="continue"/>
            <w:vAlign w:val="center"/>
          </w:tcPr>
          <w:p>
            <w:pPr>
              <w:spacing w:line="320" w:lineRule="exact"/>
              <w:jc w:val="center"/>
              <w:rPr>
                <w:sz w:val="21"/>
              </w:rPr>
            </w:pPr>
          </w:p>
        </w:tc>
        <w:tc>
          <w:tcPr>
            <w:tcW w:w="1660" w:type="dxa"/>
            <w:vMerge w:val="continue"/>
            <w:vAlign w:val="center"/>
          </w:tcPr>
          <w:p>
            <w:pPr>
              <w:spacing w:line="320" w:lineRule="exact"/>
              <w:jc w:val="center"/>
              <w:rPr>
                <w:sz w:val="21"/>
              </w:rPr>
            </w:pPr>
          </w:p>
        </w:tc>
        <w:tc>
          <w:tcPr>
            <w:tcW w:w="1203" w:type="dxa"/>
            <w:vAlign w:val="center"/>
          </w:tcPr>
          <w:p>
            <w:pPr>
              <w:spacing w:line="320" w:lineRule="exact"/>
              <w:jc w:val="center"/>
              <w:rPr>
                <w:sz w:val="21"/>
              </w:rPr>
            </w:pPr>
            <w:r>
              <w:rPr>
                <w:rFonts w:hint="eastAsia"/>
                <w:sz w:val="21"/>
              </w:rPr>
              <w:t>采矿权变更登记</w:t>
            </w:r>
          </w:p>
        </w:tc>
        <w:tc>
          <w:tcPr>
            <w:tcW w:w="2160" w:type="dxa"/>
            <w:gridSpan w:val="2"/>
            <w:vAlign w:val="center"/>
          </w:tcPr>
          <w:p>
            <w:pPr>
              <w:spacing w:line="320" w:lineRule="exact"/>
              <w:jc w:val="center"/>
              <w:rPr>
                <w:sz w:val="21"/>
              </w:rPr>
            </w:pPr>
            <w:r>
              <w:rPr>
                <w:rFonts w:hint="eastAsia"/>
                <w:sz w:val="21"/>
              </w:rPr>
              <w:t>县自然资源局</w:t>
            </w:r>
          </w:p>
        </w:tc>
        <w:tc>
          <w:tcPr>
            <w:tcW w:w="2311" w:type="dxa"/>
            <w:vMerge w:val="continue"/>
            <w:vAlign w:val="center"/>
          </w:tcPr>
          <w:p>
            <w:pPr>
              <w:spacing w:line="320" w:lineRule="exact"/>
              <w:jc w:val="center"/>
              <w:rPr>
                <w:sz w:val="21"/>
              </w:rPr>
            </w:pPr>
          </w:p>
        </w:tc>
        <w:tc>
          <w:tcPr>
            <w:tcW w:w="1447" w:type="dxa"/>
            <w:vMerge w:val="continue"/>
            <w:vAlign w:val="center"/>
          </w:tcPr>
          <w:p>
            <w:pPr>
              <w:spacing w:line="320" w:lineRule="exact"/>
              <w:jc w:val="center"/>
              <w:rPr>
                <w:sz w:val="21"/>
              </w:rPr>
            </w:pPr>
          </w:p>
        </w:tc>
        <w:tc>
          <w:tcPr>
            <w:tcW w:w="1540" w:type="dxa"/>
            <w:vMerge w:val="continue"/>
            <w:vAlign w:val="center"/>
          </w:tcPr>
          <w:p>
            <w:pPr>
              <w:spacing w:line="320" w:lineRule="exact"/>
              <w:jc w:val="center"/>
              <w:rPr>
                <w:sz w:val="21"/>
              </w:rPr>
            </w:pPr>
          </w:p>
        </w:tc>
        <w:tc>
          <w:tcPr>
            <w:tcW w:w="3071" w:type="dxa"/>
            <w:vMerge w:val="continue"/>
            <w:vAlign w:val="center"/>
          </w:tcPr>
          <w:p>
            <w:pPr>
              <w:spacing w:line="320" w:lineRule="exact"/>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03" w:type="dxa"/>
            <w:vMerge w:val="continue"/>
            <w:vAlign w:val="center"/>
          </w:tcPr>
          <w:p>
            <w:pPr>
              <w:spacing w:line="320" w:lineRule="exact"/>
              <w:jc w:val="center"/>
              <w:rPr>
                <w:sz w:val="21"/>
              </w:rPr>
            </w:pPr>
          </w:p>
        </w:tc>
        <w:tc>
          <w:tcPr>
            <w:tcW w:w="1267" w:type="dxa"/>
            <w:vMerge w:val="continue"/>
            <w:vAlign w:val="center"/>
          </w:tcPr>
          <w:p>
            <w:pPr>
              <w:spacing w:line="320" w:lineRule="exact"/>
              <w:jc w:val="center"/>
              <w:rPr>
                <w:sz w:val="21"/>
              </w:rPr>
            </w:pPr>
          </w:p>
        </w:tc>
        <w:tc>
          <w:tcPr>
            <w:tcW w:w="1660" w:type="dxa"/>
            <w:vMerge w:val="continue"/>
            <w:vAlign w:val="center"/>
          </w:tcPr>
          <w:p>
            <w:pPr>
              <w:spacing w:line="320" w:lineRule="exact"/>
              <w:jc w:val="center"/>
              <w:rPr>
                <w:sz w:val="21"/>
              </w:rPr>
            </w:pPr>
          </w:p>
        </w:tc>
        <w:tc>
          <w:tcPr>
            <w:tcW w:w="1203" w:type="dxa"/>
            <w:vAlign w:val="center"/>
          </w:tcPr>
          <w:p>
            <w:pPr>
              <w:spacing w:line="320" w:lineRule="exact"/>
              <w:jc w:val="center"/>
              <w:rPr>
                <w:sz w:val="21"/>
              </w:rPr>
            </w:pPr>
            <w:r>
              <w:rPr>
                <w:rFonts w:hint="eastAsia"/>
                <w:sz w:val="21"/>
              </w:rPr>
              <w:t>采矿权延续登记</w:t>
            </w:r>
          </w:p>
        </w:tc>
        <w:tc>
          <w:tcPr>
            <w:tcW w:w="2160" w:type="dxa"/>
            <w:gridSpan w:val="2"/>
            <w:vAlign w:val="center"/>
          </w:tcPr>
          <w:p>
            <w:pPr>
              <w:spacing w:line="320" w:lineRule="exact"/>
              <w:jc w:val="center"/>
              <w:rPr>
                <w:sz w:val="21"/>
              </w:rPr>
            </w:pPr>
            <w:r>
              <w:rPr>
                <w:rFonts w:hint="eastAsia"/>
                <w:sz w:val="21"/>
              </w:rPr>
              <w:t>县自然资源局</w:t>
            </w:r>
          </w:p>
        </w:tc>
        <w:tc>
          <w:tcPr>
            <w:tcW w:w="2311" w:type="dxa"/>
            <w:vMerge w:val="continue"/>
            <w:vAlign w:val="center"/>
          </w:tcPr>
          <w:p>
            <w:pPr>
              <w:spacing w:line="320" w:lineRule="exact"/>
              <w:jc w:val="center"/>
              <w:rPr>
                <w:sz w:val="21"/>
              </w:rPr>
            </w:pPr>
          </w:p>
        </w:tc>
        <w:tc>
          <w:tcPr>
            <w:tcW w:w="1447" w:type="dxa"/>
            <w:vMerge w:val="continue"/>
            <w:vAlign w:val="center"/>
          </w:tcPr>
          <w:p>
            <w:pPr>
              <w:spacing w:line="320" w:lineRule="exact"/>
              <w:jc w:val="center"/>
              <w:rPr>
                <w:sz w:val="21"/>
              </w:rPr>
            </w:pPr>
          </w:p>
        </w:tc>
        <w:tc>
          <w:tcPr>
            <w:tcW w:w="1540" w:type="dxa"/>
            <w:vMerge w:val="continue"/>
            <w:vAlign w:val="center"/>
          </w:tcPr>
          <w:p>
            <w:pPr>
              <w:spacing w:line="320" w:lineRule="exact"/>
              <w:jc w:val="center"/>
              <w:rPr>
                <w:sz w:val="21"/>
              </w:rPr>
            </w:pPr>
          </w:p>
        </w:tc>
        <w:tc>
          <w:tcPr>
            <w:tcW w:w="3071" w:type="dxa"/>
            <w:vMerge w:val="continue"/>
            <w:vAlign w:val="center"/>
          </w:tcPr>
          <w:p>
            <w:pPr>
              <w:spacing w:line="320" w:lineRule="exact"/>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03" w:type="dxa"/>
            <w:vMerge w:val="continue"/>
            <w:vAlign w:val="center"/>
          </w:tcPr>
          <w:p>
            <w:pPr>
              <w:spacing w:line="320" w:lineRule="exact"/>
              <w:jc w:val="center"/>
              <w:rPr>
                <w:sz w:val="21"/>
              </w:rPr>
            </w:pPr>
          </w:p>
        </w:tc>
        <w:tc>
          <w:tcPr>
            <w:tcW w:w="1267" w:type="dxa"/>
            <w:vMerge w:val="continue"/>
            <w:vAlign w:val="center"/>
          </w:tcPr>
          <w:p>
            <w:pPr>
              <w:spacing w:line="320" w:lineRule="exact"/>
              <w:jc w:val="center"/>
              <w:rPr>
                <w:sz w:val="21"/>
              </w:rPr>
            </w:pPr>
          </w:p>
        </w:tc>
        <w:tc>
          <w:tcPr>
            <w:tcW w:w="1660" w:type="dxa"/>
            <w:vMerge w:val="continue"/>
            <w:vAlign w:val="center"/>
          </w:tcPr>
          <w:p>
            <w:pPr>
              <w:spacing w:line="320" w:lineRule="exact"/>
              <w:jc w:val="center"/>
              <w:rPr>
                <w:sz w:val="21"/>
              </w:rPr>
            </w:pPr>
          </w:p>
        </w:tc>
        <w:tc>
          <w:tcPr>
            <w:tcW w:w="1203" w:type="dxa"/>
            <w:vAlign w:val="center"/>
          </w:tcPr>
          <w:p>
            <w:pPr>
              <w:spacing w:line="320" w:lineRule="exact"/>
              <w:jc w:val="center"/>
              <w:rPr>
                <w:sz w:val="21"/>
              </w:rPr>
            </w:pPr>
            <w:r>
              <w:rPr>
                <w:rFonts w:hint="eastAsia"/>
                <w:sz w:val="21"/>
              </w:rPr>
              <w:t>采矿权注销登记</w:t>
            </w:r>
          </w:p>
        </w:tc>
        <w:tc>
          <w:tcPr>
            <w:tcW w:w="2160" w:type="dxa"/>
            <w:gridSpan w:val="2"/>
            <w:vAlign w:val="center"/>
          </w:tcPr>
          <w:p>
            <w:pPr>
              <w:spacing w:line="320" w:lineRule="exact"/>
              <w:jc w:val="center"/>
              <w:rPr>
                <w:sz w:val="21"/>
              </w:rPr>
            </w:pPr>
            <w:r>
              <w:rPr>
                <w:rFonts w:hint="eastAsia"/>
                <w:sz w:val="21"/>
              </w:rPr>
              <w:t>县自然资源局</w:t>
            </w:r>
          </w:p>
        </w:tc>
        <w:tc>
          <w:tcPr>
            <w:tcW w:w="2311" w:type="dxa"/>
            <w:vMerge w:val="continue"/>
            <w:vAlign w:val="center"/>
          </w:tcPr>
          <w:p>
            <w:pPr>
              <w:spacing w:line="320" w:lineRule="exact"/>
              <w:jc w:val="center"/>
              <w:rPr>
                <w:sz w:val="21"/>
              </w:rPr>
            </w:pPr>
          </w:p>
        </w:tc>
        <w:tc>
          <w:tcPr>
            <w:tcW w:w="1447" w:type="dxa"/>
            <w:vMerge w:val="continue"/>
            <w:vAlign w:val="center"/>
          </w:tcPr>
          <w:p>
            <w:pPr>
              <w:spacing w:line="320" w:lineRule="exact"/>
              <w:jc w:val="center"/>
              <w:rPr>
                <w:sz w:val="21"/>
              </w:rPr>
            </w:pPr>
          </w:p>
        </w:tc>
        <w:tc>
          <w:tcPr>
            <w:tcW w:w="1540" w:type="dxa"/>
            <w:vMerge w:val="continue"/>
            <w:vAlign w:val="center"/>
          </w:tcPr>
          <w:p>
            <w:pPr>
              <w:spacing w:line="320" w:lineRule="exact"/>
              <w:jc w:val="center"/>
              <w:rPr>
                <w:sz w:val="21"/>
              </w:rPr>
            </w:pPr>
          </w:p>
        </w:tc>
        <w:tc>
          <w:tcPr>
            <w:tcW w:w="3071" w:type="dxa"/>
            <w:vMerge w:val="continue"/>
            <w:vAlign w:val="center"/>
          </w:tcPr>
          <w:p>
            <w:pPr>
              <w:spacing w:line="320" w:lineRule="exact"/>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3" w:type="dxa"/>
            <w:vMerge w:val="restart"/>
            <w:vAlign w:val="center"/>
          </w:tcPr>
          <w:p>
            <w:pPr>
              <w:spacing w:line="320" w:lineRule="exact"/>
              <w:jc w:val="center"/>
              <w:rPr>
                <w:sz w:val="21"/>
              </w:rPr>
            </w:pPr>
            <w:r>
              <w:rPr>
                <w:sz w:val="21"/>
              </w:rPr>
              <w:t>26</w:t>
            </w:r>
          </w:p>
        </w:tc>
        <w:tc>
          <w:tcPr>
            <w:tcW w:w="1267" w:type="dxa"/>
            <w:vMerge w:val="restart"/>
            <w:vAlign w:val="center"/>
          </w:tcPr>
          <w:p>
            <w:pPr>
              <w:spacing w:line="320" w:lineRule="exact"/>
              <w:jc w:val="center"/>
              <w:rPr>
                <w:sz w:val="21"/>
              </w:rPr>
            </w:pPr>
            <w:r>
              <w:rPr>
                <w:rFonts w:hint="eastAsia"/>
                <w:sz w:val="21"/>
              </w:rPr>
              <w:t>矿产资源开发利用方案评审</w:t>
            </w:r>
          </w:p>
        </w:tc>
        <w:tc>
          <w:tcPr>
            <w:tcW w:w="1660" w:type="dxa"/>
            <w:vMerge w:val="restart"/>
            <w:vAlign w:val="center"/>
          </w:tcPr>
          <w:p>
            <w:pPr>
              <w:spacing w:line="320" w:lineRule="exact"/>
              <w:jc w:val="center"/>
              <w:rPr>
                <w:sz w:val="21"/>
              </w:rPr>
            </w:pPr>
            <w:r>
              <w:rPr>
                <w:rFonts w:hint="eastAsia"/>
                <w:sz w:val="21"/>
              </w:rPr>
              <w:t>开采矿产资源审批</w:t>
            </w:r>
          </w:p>
        </w:tc>
        <w:tc>
          <w:tcPr>
            <w:tcW w:w="1203" w:type="dxa"/>
            <w:vAlign w:val="center"/>
          </w:tcPr>
          <w:p>
            <w:pPr>
              <w:spacing w:line="320" w:lineRule="exact"/>
              <w:jc w:val="center"/>
              <w:rPr>
                <w:sz w:val="21"/>
              </w:rPr>
            </w:pPr>
            <w:r>
              <w:rPr>
                <w:rFonts w:hint="eastAsia"/>
                <w:sz w:val="21"/>
              </w:rPr>
              <w:t>新设采矿权登记</w:t>
            </w:r>
          </w:p>
        </w:tc>
        <w:tc>
          <w:tcPr>
            <w:tcW w:w="2160" w:type="dxa"/>
            <w:gridSpan w:val="2"/>
            <w:vAlign w:val="center"/>
          </w:tcPr>
          <w:p>
            <w:pPr>
              <w:spacing w:line="320" w:lineRule="exact"/>
              <w:jc w:val="center"/>
              <w:rPr>
                <w:sz w:val="21"/>
              </w:rPr>
            </w:pPr>
            <w:r>
              <w:rPr>
                <w:rFonts w:hint="eastAsia"/>
                <w:sz w:val="21"/>
              </w:rPr>
              <w:t>县自然资源局</w:t>
            </w:r>
          </w:p>
        </w:tc>
        <w:tc>
          <w:tcPr>
            <w:tcW w:w="2311" w:type="dxa"/>
            <w:vMerge w:val="restart"/>
            <w:vAlign w:val="center"/>
          </w:tcPr>
          <w:p>
            <w:pPr>
              <w:spacing w:line="320" w:lineRule="exact"/>
              <w:jc w:val="center"/>
              <w:rPr>
                <w:sz w:val="21"/>
              </w:rPr>
            </w:pPr>
            <w:r>
              <w:rPr>
                <w:rFonts w:hint="eastAsia"/>
                <w:sz w:val="21"/>
              </w:rPr>
              <w:t>《矿产资源开采登记管理办法》</w:t>
            </w:r>
            <w:r>
              <w:rPr>
                <w:sz w:val="21"/>
              </w:rPr>
              <w:br w:type="textWrapping"/>
            </w:r>
            <w:r>
              <w:rPr>
                <w:rFonts w:hint="eastAsia"/>
                <w:sz w:val="21"/>
              </w:rPr>
              <w:t>《国土资源部关于加强对矿产资源开发利用方案审查的通知》（国土资发〔</w:t>
            </w:r>
            <w:r>
              <w:rPr>
                <w:sz w:val="21"/>
              </w:rPr>
              <w:t>1999</w:t>
            </w:r>
            <w:r>
              <w:rPr>
                <w:rFonts w:hint="eastAsia"/>
                <w:sz w:val="21"/>
              </w:rPr>
              <w:t>〕</w:t>
            </w:r>
            <w:r>
              <w:rPr>
                <w:sz w:val="21"/>
              </w:rPr>
              <w:t>98</w:t>
            </w:r>
            <w:r>
              <w:rPr>
                <w:rFonts w:hint="eastAsia"/>
                <w:sz w:val="21"/>
              </w:rPr>
              <w:t>号）</w:t>
            </w:r>
          </w:p>
        </w:tc>
        <w:tc>
          <w:tcPr>
            <w:tcW w:w="1447" w:type="dxa"/>
            <w:vMerge w:val="restart"/>
            <w:vAlign w:val="center"/>
          </w:tcPr>
          <w:p>
            <w:pPr>
              <w:spacing w:line="320" w:lineRule="exact"/>
              <w:jc w:val="center"/>
              <w:rPr>
                <w:sz w:val="21"/>
              </w:rPr>
            </w:pPr>
            <w:r>
              <w:rPr>
                <w:rFonts w:hint="eastAsia"/>
                <w:sz w:val="21"/>
              </w:rPr>
              <w:t>具备相应能力的评审机构或具备设计资格的单位</w:t>
            </w:r>
          </w:p>
        </w:tc>
        <w:tc>
          <w:tcPr>
            <w:tcW w:w="1540" w:type="dxa"/>
            <w:vMerge w:val="restart"/>
            <w:vAlign w:val="center"/>
          </w:tcPr>
          <w:p>
            <w:pPr>
              <w:spacing w:line="320" w:lineRule="exact"/>
              <w:jc w:val="center"/>
              <w:rPr>
                <w:sz w:val="21"/>
              </w:rPr>
            </w:pPr>
            <w:r>
              <w:rPr>
                <w:rFonts w:hint="eastAsia"/>
                <w:sz w:val="21"/>
              </w:rPr>
              <w:t>矿产资源开发利用方案评审意见书</w:t>
            </w:r>
          </w:p>
        </w:tc>
        <w:tc>
          <w:tcPr>
            <w:tcW w:w="3071" w:type="dxa"/>
            <w:vMerge w:val="restart"/>
            <w:vAlign w:val="center"/>
          </w:tcPr>
          <w:p>
            <w:pPr>
              <w:spacing w:line="320" w:lineRule="exact"/>
              <w:jc w:val="center"/>
              <w:rPr>
                <w:sz w:val="21"/>
              </w:rPr>
            </w:pPr>
            <w:r>
              <w:rPr>
                <w:rFonts w:hint="eastAsia"/>
                <w:sz w:val="21"/>
              </w:rPr>
              <w:t>由审批部门自行组织评审，或者通过竞争性方式选择中介服务机构进行矿产资源开发利用方案评审，并自行承担服务费用，不得转嫁给申请人承担。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3" w:type="dxa"/>
            <w:vMerge w:val="continue"/>
            <w:vAlign w:val="center"/>
          </w:tcPr>
          <w:p>
            <w:pPr>
              <w:spacing w:line="320" w:lineRule="exact"/>
              <w:jc w:val="center"/>
              <w:rPr>
                <w:sz w:val="21"/>
              </w:rPr>
            </w:pPr>
          </w:p>
        </w:tc>
        <w:tc>
          <w:tcPr>
            <w:tcW w:w="1267" w:type="dxa"/>
            <w:vMerge w:val="continue"/>
            <w:vAlign w:val="center"/>
          </w:tcPr>
          <w:p>
            <w:pPr>
              <w:spacing w:line="320" w:lineRule="exact"/>
              <w:jc w:val="center"/>
              <w:rPr>
                <w:sz w:val="21"/>
              </w:rPr>
            </w:pPr>
          </w:p>
        </w:tc>
        <w:tc>
          <w:tcPr>
            <w:tcW w:w="1660" w:type="dxa"/>
            <w:vMerge w:val="continue"/>
            <w:vAlign w:val="center"/>
          </w:tcPr>
          <w:p>
            <w:pPr>
              <w:spacing w:line="320" w:lineRule="exact"/>
              <w:jc w:val="center"/>
              <w:rPr>
                <w:sz w:val="21"/>
              </w:rPr>
            </w:pPr>
          </w:p>
        </w:tc>
        <w:tc>
          <w:tcPr>
            <w:tcW w:w="1203" w:type="dxa"/>
            <w:vAlign w:val="center"/>
          </w:tcPr>
          <w:p>
            <w:pPr>
              <w:spacing w:line="320" w:lineRule="exact"/>
              <w:jc w:val="center"/>
              <w:rPr>
                <w:sz w:val="21"/>
              </w:rPr>
            </w:pPr>
            <w:r>
              <w:rPr>
                <w:rFonts w:hint="eastAsia"/>
                <w:sz w:val="21"/>
              </w:rPr>
              <w:t>采矿权变更登记</w:t>
            </w:r>
          </w:p>
        </w:tc>
        <w:tc>
          <w:tcPr>
            <w:tcW w:w="2160" w:type="dxa"/>
            <w:gridSpan w:val="2"/>
            <w:vAlign w:val="center"/>
          </w:tcPr>
          <w:p>
            <w:pPr>
              <w:spacing w:line="320" w:lineRule="exact"/>
              <w:jc w:val="center"/>
              <w:rPr>
                <w:sz w:val="21"/>
              </w:rPr>
            </w:pPr>
            <w:r>
              <w:rPr>
                <w:rFonts w:hint="eastAsia"/>
                <w:sz w:val="21"/>
              </w:rPr>
              <w:t>县自然资源局</w:t>
            </w:r>
          </w:p>
        </w:tc>
        <w:tc>
          <w:tcPr>
            <w:tcW w:w="2311" w:type="dxa"/>
            <w:vMerge w:val="continue"/>
            <w:vAlign w:val="center"/>
          </w:tcPr>
          <w:p>
            <w:pPr>
              <w:spacing w:line="320" w:lineRule="exact"/>
              <w:jc w:val="center"/>
              <w:rPr>
                <w:sz w:val="21"/>
              </w:rPr>
            </w:pPr>
          </w:p>
        </w:tc>
        <w:tc>
          <w:tcPr>
            <w:tcW w:w="1447" w:type="dxa"/>
            <w:vMerge w:val="continue"/>
            <w:vAlign w:val="center"/>
          </w:tcPr>
          <w:p>
            <w:pPr>
              <w:spacing w:line="320" w:lineRule="exact"/>
              <w:jc w:val="center"/>
              <w:rPr>
                <w:sz w:val="21"/>
              </w:rPr>
            </w:pPr>
          </w:p>
        </w:tc>
        <w:tc>
          <w:tcPr>
            <w:tcW w:w="1540" w:type="dxa"/>
            <w:vMerge w:val="continue"/>
            <w:vAlign w:val="center"/>
          </w:tcPr>
          <w:p>
            <w:pPr>
              <w:spacing w:line="320" w:lineRule="exact"/>
              <w:jc w:val="center"/>
              <w:rPr>
                <w:sz w:val="21"/>
              </w:rPr>
            </w:pPr>
          </w:p>
        </w:tc>
        <w:tc>
          <w:tcPr>
            <w:tcW w:w="3071" w:type="dxa"/>
            <w:vMerge w:val="continue"/>
            <w:vAlign w:val="center"/>
          </w:tcPr>
          <w:p>
            <w:pPr>
              <w:spacing w:line="320" w:lineRule="exact"/>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3" w:type="dxa"/>
            <w:vMerge w:val="continue"/>
            <w:vAlign w:val="center"/>
          </w:tcPr>
          <w:p>
            <w:pPr>
              <w:spacing w:line="320" w:lineRule="exact"/>
              <w:jc w:val="center"/>
              <w:rPr>
                <w:sz w:val="21"/>
              </w:rPr>
            </w:pPr>
          </w:p>
        </w:tc>
        <w:tc>
          <w:tcPr>
            <w:tcW w:w="1267" w:type="dxa"/>
            <w:vMerge w:val="continue"/>
            <w:vAlign w:val="center"/>
          </w:tcPr>
          <w:p>
            <w:pPr>
              <w:spacing w:line="320" w:lineRule="exact"/>
              <w:jc w:val="center"/>
              <w:rPr>
                <w:sz w:val="21"/>
              </w:rPr>
            </w:pPr>
          </w:p>
        </w:tc>
        <w:tc>
          <w:tcPr>
            <w:tcW w:w="1660" w:type="dxa"/>
            <w:vMerge w:val="continue"/>
            <w:vAlign w:val="center"/>
          </w:tcPr>
          <w:p>
            <w:pPr>
              <w:spacing w:line="320" w:lineRule="exact"/>
              <w:jc w:val="center"/>
              <w:rPr>
                <w:sz w:val="21"/>
              </w:rPr>
            </w:pPr>
          </w:p>
        </w:tc>
        <w:tc>
          <w:tcPr>
            <w:tcW w:w="1203" w:type="dxa"/>
            <w:vAlign w:val="center"/>
          </w:tcPr>
          <w:p>
            <w:pPr>
              <w:spacing w:line="320" w:lineRule="exact"/>
              <w:jc w:val="center"/>
              <w:rPr>
                <w:sz w:val="21"/>
              </w:rPr>
            </w:pPr>
            <w:r>
              <w:rPr>
                <w:rFonts w:hint="eastAsia"/>
                <w:sz w:val="21"/>
              </w:rPr>
              <w:t>采矿权延续登记</w:t>
            </w:r>
          </w:p>
        </w:tc>
        <w:tc>
          <w:tcPr>
            <w:tcW w:w="2160" w:type="dxa"/>
            <w:gridSpan w:val="2"/>
            <w:vAlign w:val="center"/>
          </w:tcPr>
          <w:p>
            <w:pPr>
              <w:spacing w:line="320" w:lineRule="exact"/>
              <w:jc w:val="center"/>
              <w:rPr>
                <w:sz w:val="21"/>
              </w:rPr>
            </w:pPr>
            <w:r>
              <w:rPr>
                <w:rFonts w:hint="eastAsia"/>
                <w:sz w:val="21"/>
              </w:rPr>
              <w:t>县自然资源局</w:t>
            </w:r>
          </w:p>
        </w:tc>
        <w:tc>
          <w:tcPr>
            <w:tcW w:w="2311" w:type="dxa"/>
            <w:vMerge w:val="continue"/>
            <w:vAlign w:val="center"/>
          </w:tcPr>
          <w:p>
            <w:pPr>
              <w:spacing w:line="320" w:lineRule="exact"/>
              <w:jc w:val="center"/>
              <w:rPr>
                <w:sz w:val="21"/>
              </w:rPr>
            </w:pPr>
          </w:p>
        </w:tc>
        <w:tc>
          <w:tcPr>
            <w:tcW w:w="1447" w:type="dxa"/>
            <w:vMerge w:val="continue"/>
            <w:vAlign w:val="center"/>
          </w:tcPr>
          <w:p>
            <w:pPr>
              <w:spacing w:line="320" w:lineRule="exact"/>
              <w:jc w:val="center"/>
              <w:rPr>
                <w:sz w:val="21"/>
              </w:rPr>
            </w:pPr>
          </w:p>
        </w:tc>
        <w:tc>
          <w:tcPr>
            <w:tcW w:w="1540" w:type="dxa"/>
            <w:vMerge w:val="continue"/>
            <w:vAlign w:val="center"/>
          </w:tcPr>
          <w:p>
            <w:pPr>
              <w:spacing w:line="320" w:lineRule="exact"/>
              <w:jc w:val="center"/>
              <w:rPr>
                <w:sz w:val="21"/>
              </w:rPr>
            </w:pPr>
          </w:p>
        </w:tc>
        <w:tc>
          <w:tcPr>
            <w:tcW w:w="3071" w:type="dxa"/>
            <w:vMerge w:val="continue"/>
            <w:vAlign w:val="center"/>
          </w:tcPr>
          <w:p>
            <w:pPr>
              <w:spacing w:line="320" w:lineRule="exact"/>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0" w:hRule="atLeast"/>
          <w:jc w:val="center"/>
        </w:trPr>
        <w:tc>
          <w:tcPr>
            <w:tcW w:w="503" w:type="dxa"/>
            <w:vAlign w:val="center"/>
          </w:tcPr>
          <w:p>
            <w:pPr>
              <w:spacing w:line="320" w:lineRule="exact"/>
              <w:jc w:val="center"/>
              <w:rPr>
                <w:sz w:val="21"/>
              </w:rPr>
            </w:pPr>
            <w:r>
              <w:rPr>
                <w:sz w:val="21"/>
              </w:rPr>
              <w:t>27</w:t>
            </w:r>
          </w:p>
        </w:tc>
        <w:tc>
          <w:tcPr>
            <w:tcW w:w="1267" w:type="dxa"/>
            <w:vAlign w:val="center"/>
          </w:tcPr>
          <w:p>
            <w:pPr>
              <w:spacing w:line="320" w:lineRule="exact"/>
              <w:jc w:val="center"/>
              <w:rPr>
                <w:sz w:val="21"/>
              </w:rPr>
            </w:pPr>
            <w:r>
              <w:rPr>
                <w:rFonts w:hint="eastAsia"/>
                <w:sz w:val="21"/>
              </w:rPr>
              <w:t>特种设备作业人员考试</w:t>
            </w:r>
          </w:p>
        </w:tc>
        <w:tc>
          <w:tcPr>
            <w:tcW w:w="1660" w:type="dxa"/>
            <w:vAlign w:val="center"/>
          </w:tcPr>
          <w:p>
            <w:pPr>
              <w:spacing w:line="320" w:lineRule="exact"/>
              <w:jc w:val="center"/>
              <w:rPr>
                <w:sz w:val="21"/>
              </w:rPr>
            </w:pPr>
            <w:r>
              <w:rPr>
                <w:rFonts w:hint="eastAsia"/>
                <w:sz w:val="21"/>
              </w:rPr>
              <w:t>特种设备检验、检测人员资格认定，特种设备作业人员资格认定</w:t>
            </w:r>
          </w:p>
        </w:tc>
        <w:tc>
          <w:tcPr>
            <w:tcW w:w="1203" w:type="dxa"/>
            <w:vAlign w:val="center"/>
          </w:tcPr>
          <w:p>
            <w:pPr>
              <w:spacing w:line="320" w:lineRule="exact"/>
              <w:jc w:val="center"/>
              <w:rPr>
                <w:sz w:val="21"/>
              </w:rPr>
            </w:pPr>
            <w:r>
              <w:rPr>
                <w:rFonts w:hint="eastAsia"/>
                <w:sz w:val="21"/>
              </w:rPr>
              <w:t>特种设备作业人员资格认定</w:t>
            </w:r>
          </w:p>
        </w:tc>
        <w:tc>
          <w:tcPr>
            <w:tcW w:w="2160" w:type="dxa"/>
            <w:gridSpan w:val="2"/>
            <w:vAlign w:val="center"/>
          </w:tcPr>
          <w:p>
            <w:pPr>
              <w:spacing w:line="320" w:lineRule="exact"/>
              <w:jc w:val="center"/>
              <w:rPr>
                <w:sz w:val="21"/>
              </w:rPr>
            </w:pPr>
            <w:r>
              <w:rPr>
                <w:rFonts w:hint="eastAsia"/>
                <w:sz w:val="21"/>
              </w:rPr>
              <w:t>县市场监督管理局</w:t>
            </w:r>
          </w:p>
        </w:tc>
        <w:tc>
          <w:tcPr>
            <w:tcW w:w="2311" w:type="dxa"/>
            <w:vAlign w:val="center"/>
          </w:tcPr>
          <w:p>
            <w:pPr>
              <w:spacing w:line="320" w:lineRule="exact"/>
              <w:jc w:val="center"/>
              <w:rPr>
                <w:sz w:val="21"/>
              </w:rPr>
            </w:pPr>
            <w:r>
              <w:rPr>
                <w:rFonts w:hint="eastAsia"/>
                <w:sz w:val="21"/>
              </w:rPr>
              <w:t>《中华人民共和国特种设备安全法》</w:t>
            </w:r>
            <w:r>
              <w:rPr>
                <w:sz w:val="21"/>
              </w:rPr>
              <w:br w:type="textWrapping"/>
            </w:r>
            <w:r>
              <w:rPr>
                <w:rFonts w:hint="eastAsia"/>
                <w:sz w:val="21"/>
              </w:rPr>
              <w:t>《特种设备作业人员监督管理办法》（国家质量监督检验检疫总局令第</w:t>
            </w:r>
            <w:r>
              <w:rPr>
                <w:sz w:val="21"/>
              </w:rPr>
              <w:t>70</w:t>
            </w:r>
            <w:r>
              <w:rPr>
                <w:rFonts w:hint="eastAsia"/>
                <w:sz w:val="21"/>
              </w:rPr>
              <w:t>号发布，国家质量监督检验检疫总局令第</w:t>
            </w:r>
            <w:r>
              <w:rPr>
                <w:sz w:val="21"/>
              </w:rPr>
              <w:t>140</w:t>
            </w:r>
            <w:r>
              <w:rPr>
                <w:rFonts w:hint="eastAsia"/>
                <w:sz w:val="21"/>
              </w:rPr>
              <w:t>号修正）</w:t>
            </w:r>
            <w:r>
              <w:rPr>
                <w:sz w:val="21"/>
              </w:rPr>
              <w:br w:type="textWrapping"/>
            </w:r>
            <w:r>
              <w:rPr>
                <w:rFonts w:hint="eastAsia"/>
                <w:sz w:val="21"/>
              </w:rPr>
              <w:t>《特种设备作业人员考核规则》（</w:t>
            </w:r>
            <w:r>
              <w:rPr>
                <w:sz w:val="21"/>
              </w:rPr>
              <w:t>TSGZ6001—2019</w:t>
            </w:r>
            <w:r>
              <w:rPr>
                <w:rFonts w:hint="eastAsia"/>
                <w:sz w:val="21"/>
              </w:rPr>
              <w:t>）</w:t>
            </w:r>
          </w:p>
        </w:tc>
        <w:tc>
          <w:tcPr>
            <w:tcW w:w="1447" w:type="dxa"/>
            <w:vAlign w:val="center"/>
          </w:tcPr>
          <w:p>
            <w:pPr>
              <w:spacing w:line="320" w:lineRule="exact"/>
              <w:jc w:val="center"/>
              <w:rPr>
                <w:sz w:val="21"/>
              </w:rPr>
            </w:pPr>
            <w:r>
              <w:rPr>
                <w:rFonts w:hint="eastAsia"/>
                <w:sz w:val="21"/>
              </w:rPr>
              <w:t>符合条件的技术服务机构</w:t>
            </w:r>
          </w:p>
        </w:tc>
        <w:tc>
          <w:tcPr>
            <w:tcW w:w="1540" w:type="dxa"/>
            <w:vAlign w:val="center"/>
          </w:tcPr>
          <w:p>
            <w:pPr>
              <w:spacing w:line="320" w:lineRule="exact"/>
              <w:jc w:val="center"/>
              <w:rPr>
                <w:sz w:val="21"/>
              </w:rPr>
            </w:pPr>
            <w:r>
              <w:rPr>
                <w:rFonts w:hint="eastAsia"/>
                <w:sz w:val="21"/>
              </w:rPr>
              <w:t>特种设备作业人员考试合格凭证</w:t>
            </w:r>
          </w:p>
        </w:tc>
        <w:tc>
          <w:tcPr>
            <w:tcW w:w="3071" w:type="dxa"/>
            <w:vAlign w:val="center"/>
          </w:tcPr>
          <w:p>
            <w:pPr>
              <w:spacing w:line="320" w:lineRule="exact"/>
              <w:jc w:val="center"/>
              <w:rPr>
                <w:sz w:val="21"/>
              </w:rPr>
            </w:pPr>
            <w:r>
              <w:rPr>
                <w:rFonts w:hint="eastAsia"/>
                <w:sz w:val="21"/>
              </w:rPr>
              <w:t>由审批部门自行组织考试，或者通过竞争性方式选择中介服务机构组织特种设备作业人员考试，并自行承担服务费用，不得转嫁给申请人承担。</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0E69B5"/>
    <w:rsid w:val="01E536CA"/>
    <w:rsid w:val="02270FCD"/>
    <w:rsid w:val="02A11438"/>
    <w:rsid w:val="070E69B5"/>
    <w:rsid w:val="086B0F08"/>
    <w:rsid w:val="098D5E66"/>
    <w:rsid w:val="0A3E57FD"/>
    <w:rsid w:val="0A507C13"/>
    <w:rsid w:val="0D83010F"/>
    <w:rsid w:val="14992C31"/>
    <w:rsid w:val="197529AF"/>
    <w:rsid w:val="1A674F92"/>
    <w:rsid w:val="1BD26195"/>
    <w:rsid w:val="1C5C1C27"/>
    <w:rsid w:val="1E5C270C"/>
    <w:rsid w:val="1EB768B1"/>
    <w:rsid w:val="20055FC2"/>
    <w:rsid w:val="22C30036"/>
    <w:rsid w:val="231E7628"/>
    <w:rsid w:val="259209E9"/>
    <w:rsid w:val="27C70FD0"/>
    <w:rsid w:val="27F550E6"/>
    <w:rsid w:val="2A1D15B0"/>
    <w:rsid w:val="2C641AAF"/>
    <w:rsid w:val="2E0F31C6"/>
    <w:rsid w:val="2E691AD8"/>
    <w:rsid w:val="31DB0947"/>
    <w:rsid w:val="324B35C4"/>
    <w:rsid w:val="32DD268C"/>
    <w:rsid w:val="341B3AC8"/>
    <w:rsid w:val="35476C98"/>
    <w:rsid w:val="3CC613A6"/>
    <w:rsid w:val="3CD05BB8"/>
    <w:rsid w:val="3CDB1F58"/>
    <w:rsid w:val="3D1B076C"/>
    <w:rsid w:val="3E273836"/>
    <w:rsid w:val="3E2E6FFA"/>
    <w:rsid w:val="402B7C91"/>
    <w:rsid w:val="403E065E"/>
    <w:rsid w:val="4049165B"/>
    <w:rsid w:val="42134B03"/>
    <w:rsid w:val="426A39B6"/>
    <w:rsid w:val="436155EE"/>
    <w:rsid w:val="436F34FC"/>
    <w:rsid w:val="4C420939"/>
    <w:rsid w:val="4DA00BFF"/>
    <w:rsid w:val="4E336187"/>
    <w:rsid w:val="51C830C1"/>
    <w:rsid w:val="52B71352"/>
    <w:rsid w:val="53531BA8"/>
    <w:rsid w:val="54404F02"/>
    <w:rsid w:val="55D02398"/>
    <w:rsid w:val="58247444"/>
    <w:rsid w:val="5955685D"/>
    <w:rsid w:val="595B01BD"/>
    <w:rsid w:val="5E010EF6"/>
    <w:rsid w:val="5E3D028F"/>
    <w:rsid w:val="5EA73D1F"/>
    <w:rsid w:val="62452435"/>
    <w:rsid w:val="632047FC"/>
    <w:rsid w:val="64513C61"/>
    <w:rsid w:val="65C25306"/>
    <w:rsid w:val="65D42637"/>
    <w:rsid w:val="69341C93"/>
    <w:rsid w:val="69CE38F1"/>
    <w:rsid w:val="69D25DB9"/>
    <w:rsid w:val="6A8A3CFE"/>
    <w:rsid w:val="6AE973A3"/>
    <w:rsid w:val="70B85F7E"/>
    <w:rsid w:val="711C6DB2"/>
    <w:rsid w:val="73B126BA"/>
    <w:rsid w:val="74435108"/>
    <w:rsid w:val="79BF2E39"/>
    <w:rsid w:val="79D364BA"/>
    <w:rsid w:val="7A307856"/>
    <w:rsid w:val="7B3122A1"/>
    <w:rsid w:val="7BEA7305"/>
    <w:rsid w:val="7D25236D"/>
    <w:rsid w:val="7F4D58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36</Pages>
  <Words>13700</Words>
  <Characters>14027</Characters>
  <Lines>0</Lines>
  <Paragraphs>0</Paragraphs>
  <TotalTime>5</TotalTime>
  <ScaleCrop>false</ScaleCrop>
  <LinksUpToDate>false</LinksUpToDate>
  <CharactersWithSpaces>14027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2021-10-25T09:31:00Z</dcterms:created>
  <dc:creator>Administrator</dc:creator>
  <cp:lastModifiedBy>Administrator</cp:lastModifiedBy>
  <dcterms:modified xsi:type="dcterms:W3CDTF">2021-10-25T09:38:43Z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ECDBC562863B418E80504E70968B6C64</vt:lpwstr>
  </property>
</Properties>
</file>