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5"/>
        <w:spacing w:line="360" w:lineRule="auto"/>
        <w:ind w:left="357" w:firstLine="0" w:firstLineChars="0"/>
        <w:jc w:val="center"/>
        <w:rPr>
          <w:rFonts w:ascii="仿宋" w:hAnsi="仿宋" w:eastAsia="仿宋" w:cs="Times New Roman"/>
          <w:b/>
          <w:color w:val="0D0D0D" w:themeColor="text1" w:themeTint="F2"/>
          <w:sz w:val="44"/>
          <w:szCs w:val="44"/>
          <w14:textFill>
            <w14:solidFill>
              <w14:schemeClr w14:val="tx1">
                <w14:lumMod w14:val="95000"/>
                <w14:lumOff w14:val="5000"/>
              </w14:schemeClr>
            </w14:solidFill>
          </w14:textFill>
        </w:rPr>
      </w:pPr>
    </w:p>
    <w:p>
      <w:pPr>
        <w:pStyle w:val="55"/>
        <w:spacing w:line="360" w:lineRule="auto"/>
        <w:ind w:left="357" w:firstLine="0" w:firstLineChars="0"/>
        <w:jc w:val="center"/>
        <w:rPr>
          <w:rFonts w:ascii="仿宋" w:hAnsi="仿宋" w:eastAsia="仿宋" w:cs="Times New Roman"/>
          <w:b/>
          <w:color w:val="0D0D0D" w:themeColor="text1" w:themeTint="F2"/>
          <w:sz w:val="44"/>
          <w:szCs w:val="44"/>
          <w14:textFill>
            <w14:solidFill>
              <w14:schemeClr w14:val="tx1">
                <w14:lumMod w14:val="95000"/>
                <w14:lumOff w14:val="5000"/>
              </w14:schemeClr>
            </w14:solidFill>
          </w14:textFill>
        </w:rPr>
      </w:pPr>
    </w:p>
    <w:p>
      <w:pPr>
        <w:pStyle w:val="55"/>
        <w:spacing w:line="360" w:lineRule="auto"/>
        <w:ind w:left="357" w:firstLine="0" w:firstLineChars="0"/>
        <w:jc w:val="center"/>
        <w:rPr>
          <w:rFonts w:ascii="仿宋" w:hAnsi="仿宋" w:eastAsia="仿宋" w:cs="Times New Roman"/>
          <w:b/>
          <w:color w:val="0D0D0D" w:themeColor="text1" w:themeTint="F2"/>
          <w:sz w:val="44"/>
          <w:szCs w:val="44"/>
          <w14:textFill>
            <w14:solidFill>
              <w14:schemeClr w14:val="tx1">
                <w14:lumMod w14:val="95000"/>
                <w14:lumOff w14:val="5000"/>
              </w14:schemeClr>
            </w14:solidFill>
          </w14:textFill>
        </w:rPr>
      </w:pPr>
    </w:p>
    <w:p>
      <w:pPr>
        <w:pStyle w:val="55"/>
        <w:adjustRightInd w:val="0"/>
        <w:snapToGrid w:val="0"/>
        <w:spacing w:line="360" w:lineRule="auto"/>
        <w:ind w:left="357" w:firstLine="0" w:firstLineChars="0"/>
        <w:jc w:val="center"/>
        <w:rPr>
          <w:rFonts w:ascii="仿宋" w:hAnsi="仿宋" w:eastAsia="仿宋" w:cs="Times New Roman"/>
          <w:b/>
          <w:color w:val="0D0D0D" w:themeColor="text1" w:themeTint="F2"/>
          <w:sz w:val="44"/>
          <w:szCs w:val="44"/>
          <w14:textFill>
            <w14:solidFill>
              <w14:schemeClr w14:val="tx1">
                <w14:lumMod w14:val="95000"/>
                <w14:lumOff w14:val="5000"/>
              </w14:schemeClr>
            </w14:solidFill>
          </w14:textFill>
        </w:rPr>
      </w:pPr>
      <w:bookmarkStart w:id="0" w:name="_Toc478744137"/>
      <w:r>
        <w:rPr>
          <w:rFonts w:hint="eastAsia" w:ascii="仿宋" w:hAnsi="仿宋" w:eastAsia="仿宋" w:cs="Times New Roman"/>
          <w:b/>
          <w:color w:val="0D0D0D" w:themeColor="text1" w:themeTint="F2"/>
          <w:sz w:val="44"/>
          <w:szCs w:val="44"/>
          <w14:textFill>
            <w14:solidFill>
              <w14:schemeClr w14:val="tx1">
                <w14:lumMod w14:val="95000"/>
                <w14:lumOff w14:val="5000"/>
              </w14:schemeClr>
            </w14:solidFill>
          </w14:textFill>
        </w:rPr>
        <w:t>曲靖市富源县墨红镇社安河</w:t>
      </w:r>
      <w:r>
        <w:rPr>
          <w:rFonts w:ascii="仿宋" w:hAnsi="仿宋" w:eastAsia="仿宋" w:cs="Times New Roman"/>
          <w:b/>
          <w:color w:val="0D0D0D" w:themeColor="text1" w:themeTint="F2"/>
          <w:sz w:val="44"/>
          <w:szCs w:val="44"/>
          <w14:textFill>
            <w14:solidFill>
              <w14:schemeClr w14:val="tx1">
                <w14:lumMod w14:val="95000"/>
                <w14:lumOff w14:val="5000"/>
              </w14:schemeClr>
            </w14:solidFill>
          </w14:textFill>
        </w:rPr>
        <w:t>水库</w:t>
      </w:r>
      <w:r>
        <w:rPr>
          <w:rFonts w:hint="eastAsia" w:ascii="仿宋" w:hAnsi="仿宋" w:eastAsia="仿宋" w:cs="Times New Roman"/>
          <w:b/>
          <w:color w:val="0D0D0D" w:themeColor="text1" w:themeTint="F2"/>
          <w:sz w:val="44"/>
          <w:szCs w:val="44"/>
          <w14:textFill>
            <w14:solidFill>
              <w14:schemeClr w14:val="tx1">
                <w14:lumMod w14:val="95000"/>
                <w14:lumOff w14:val="5000"/>
              </w14:schemeClr>
            </w14:solidFill>
          </w14:textFill>
        </w:rPr>
        <w:t>饮用水</w:t>
      </w:r>
    </w:p>
    <w:p>
      <w:pPr>
        <w:pStyle w:val="55"/>
        <w:adjustRightInd w:val="0"/>
        <w:snapToGrid w:val="0"/>
        <w:spacing w:line="360" w:lineRule="auto"/>
        <w:ind w:left="357" w:firstLine="0" w:firstLineChars="0"/>
        <w:jc w:val="center"/>
        <w:rPr>
          <w:rFonts w:ascii="仿宋" w:hAnsi="仿宋" w:eastAsia="仿宋" w:cs="Times New Roman"/>
          <w:b/>
          <w:color w:val="0D0D0D" w:themeColor="text1" w:themeTint="F2"/>
          <w:sz w:val="44"/>
          <w:szCs w:val="44"/>
          <w14:textFill>
            <w14:solidFill>
              <w14:schemeClr w14:val="tx1">
                <w14:lumMod w14:val="95000"/>
                <w14:lumOff w14:val="5000"/>
              </w14:schemeClr>
            </w14:solidFill>
          </w14:textFill>
        </w:rPr>
      </w:pPr>
      <w:r>
        <w:rPr>
          <w:rFonts w:hint="eastAsia" w:ascii="仿宋" w:hAnsi="仿宋" w:eastAsia="仿宋" w:cs="Times New Roman"/>
          <w:b/>
          <w:color w:val="0D0D0D" w:themeColor="text1" w:themeTint="F2"/>
          <w:sz w:val="44"/>
          <w:szCs w:val="44"/>
          <w14:textFill>
            <w14:solidFill>
              <w14:schemeClr w14:val="tx1">
                <w14:lumMod w14:val="95000"/>
                <w14:lumOff w14:val="5000"/>
              </w14:schemeClr>
            </w14:solidFill>
          </w14:textFill>
        </w:rPr>
        <w:t>水源保护区划分方案</w:t>
      </w:r>
    </w:p>
    <w:p>
      <w:pPr>
        <w:pStyle w:val="55"/>
        <w:adjustRightInd w:val="0"/>
        <w:snapToGrid w:val="0"/>
        <w:spacing w:line="360" w:lineRule="auto"/>
        <w:ind w:left="357" w:firstLine="0" w:firstLineChars="0"/>
        <w:jc w:val="center"/>
        <w:rPr>
          <w:rFonts w:eastAsia="仿宋"/>
          <w:b/>
          <w:color w:val="0D0D0D" w:themeColor="text1" w:themeTint="F2"/>
          <w:sz w:val="36"/>
          <w:szCs w:val="36"/>
          <w14:textFill>
            <w14:solidFill>
              <w14:schemeClr w14:val="tx1">
                <w14:lumMod w14:val="95000"/>
                <w14:lumOff w14:val="5000"/>
              </w14:schemeClr>
            </w14:solidFill>
          </w14:textFill>
        </w:rPr>
      </w:pPr>
      <w:r>
        <w:rPr>
          <w:rFonts w:hint="eastAsia" w:eastAsia="仿宋"/>
          <w:b/>
          <w:color w:val="0D0D0D" w:themeColor="text1" w:themeTint="F2"/>
          <w:sz w:val="36"/>
          <w:szCs w:val="36"/>
          <w14:textFill>
            <w14:solidFill>
              <w14:schemeClr w14:val="tx1">
                <w14:lumMod w14:val="95000"/>
                <w14:lumOff w14:val="5000"/>
              </w14:schemeClr>
            </w14:solidFill>
          </w14:textFill>
        </w:rPr>
        <w:t>（报批稿）</w:t>
      </w:r>
    </w:p>
    <w:p>
      <w:pPr>
        <w:pStyle w:val="55"/>
        <w:spacing w:line="360" w:lineRule="auto"/>
        <w:ind w:left="357" w:firstLine="0" w:firstLineChars="0"/>
        <w:jc w:val="center"/>
        <w:rPr>
          <w:rFonts w:eastAsia="仿宋"/>
          <w:b/>
          <w:color w:val="0D0D0D" w:themeColor="text1" w:themeTint="F2"/>
          <w:sz w:val="32"/>
          <w:szCs w:val="24"/>
          <w14:textFill>
            <w14:solidFill>
              <w14:schemeClr w14:val="tx1">
                <w14:lumMod w14:val="95000"/>
                <w14:lumOff w14:val="5000"/>
              </w14:schemeClr>
            </w14:solidFill>
          </w14:textFill>
        </w:rPr>
      </w:pPr>
    </w:p>
    <w:p>
      <w:pPr>
        <w:pStyle w:val="55"/>
        <w:spacing w:line="360" w:lineRule="auto"/>
        <w:ind w:left="357" w:firstLine="0" w:firstLineChars="0"/>
        <w:jc w:val="center"/>
        <w:rPr>
          <w:rFonts w:eastAsia="仿宋"/>
          <w:b/>
          <w:color w:val="0D0D0D" w:themeColor="text1" w:themeTint="F2"/>
          <w:sz w:val="32"/>
          <w:szCs w:val="24"/>
          <w14:textFill>
            <w14:solidFill>
              <w14:schemeClr w14:val="tx1">
                <w14:lumMod w14:val="95000"/>
                <w14:lumOff w14:val="5000"/>
              </w14:schemeClr>
            </w14:solidFill>
          </w14:textFill>
        </w:rPr>
      </w:pPr>
    </w:p>
    <w:p>
      <w:pPr>
        <w:pStyle w:val="55"/>
        <w:spacing w:line="360" w:lineRule="auto"/>
        <w:ind w:left="357" w:firstLine="0" w:firstLineChars="0"/>
        <w:jc w:val="center"/>
        <w:rPr>
          <w:rFonts w:eastAsia="仿宋"/>
          <w:b/>
          <w:color w:val="0D0D0D" w:themeColor="text1" w:themeTint="F2"/>
          <w:sz w:val="32"/>
          <w:szCs w:val="24"/>
          <w14:textFill>
            <w14:solidFill>
              <w14:schemeClr w14:val="tx1">
                <w14:lumMod w14:val="95000"/>
                <w14:lumOff w14:val="5000"/>
              </w14:schemeClr>
            </w14:solidFill>
          </w14:textFill>
        </w:rPr>
      </w:pPr>
    </w:p>
    <w:p>
      <w:pPr>
        <w:pStyle w:val="55"/>
        <w:spacing w:line="360" w:lineRule="auto"/>
        <w:ind w:left="357" w:firstLine="0" w:firstLineChars="0"/>
        <w:jc w:val="center"/>
        <w:rPr>
          <w:rFonts w:eastAsia="仿宋"/>
          <w:b/>
          <w:color w:val="0D0D0D" w:themeColor="text1" w:themeTint="F2"/>
          <w:sz w:val="32"/>
          <w:szCs w:val="24"/>
          <w14:textFill>
            <w14:solidFill>
              <w14:schemeClr w14:val="tx1">
                <w14:lumMod w14:val="95000"/>
                <w14:lumOff w14:val="5000"/>
              </w14:schemeClr>
            </w14:solidFill>
          </w14:textFill>
        </w:rPr>
      </w:pPr>
    </w:p>
    <w:p>
      <w:pPr>
        <w:pStyle w:val="55"/>
        <w:spacing w:line="360" w:lineRule="auto"/>
        <w:ind w:left="357" w:firstLine="0" w:firstLineChars="0"/>
        <w:jc w:val="center"/>
        <w:rPr>
          <w:rFonts w:eastAsia="仿宋"/>
          <w:b/>
          <w:color w:val="0D0D0D" w:themeColor="text1" w:themeTint="F2"/>
          <w:sz w:val="32"/>
          <w:szCs w:val="24"/>
          <w14:textFill>
            <w14:solidFill>
              <w14:schemeClr w14:val="tx1">
                <w14:lumMod w14:val="95000"/>
                <w14:lumOff w14:val="5000"/>
              </w14:schemeClr>
            </w14:solidFill>
          </w14:textFill>
        </w:rPr>
      </w:pPr>
    </w:p>
    <w:p>
      <w:pPr>
        <w:pStyle w:val="55"/>
        <w:spacing w:line="360" w:lineRule="auto"/>
        <w:ind w:left="357" w:firstLine="0" w:firstLineChars="0"/>
        <w:jc w:val="center"/>
        <w:rPr>
          <w:rFonts w:eastAsia="仿宋"/>
          <w:b/>
          <w:color w:val="0D0D0D" w:themeColor="text1" w:themeTint="F2"/>
          <w:sz w:val="32"/>
          <w:szCs w:val="24"/>
          <w14:textFill>
            <w14:solidFill>
              <w14:schemeClr w14:val="tx1">
                <w14:lumMod w14:val="95000"/>
                <w14:lumOff w14:val="5000"/>
              </w14:schemeClr>
            </w14:solidFill>
          </w14:textFill>
        </w:rPr>
      </w:pPr>
    </w:p>
    <w:p>
      <w:pPr>
        <w:pStyle w:val="55"/>
        <w:tabs>
          <w:tab w:val="left" w:pos="2472"/>
          <w:tab w:val="left" w:pos="3586"/>
          <w:tab w:val="center" w:pos="4331"/>
        </w:tabs>
        <w:spacing w:line="360" w:lineRule="auto"/>
        <w:ind w:left="357" w:firstLine="0" w:firstLineChars="0"/>
        <w:rPr>
          <w:rFonts w:eastAsia="仿宋"/>
          <w:b/>
          <w:color w:val="0D0D0D" w:themeColor="text1" w:themeTint="F2"/>
          <w:sz w:val="32"/>
          <w:szCs w:val="24"/>
          <w14:textFill>
            <w14:solidFill>
              <w14:schemeClr w14:val="tx1">
                <w14:lumMod w14:val="95000"/>
                <w14:lumOff w14:val="5000"/>
              </w14:schemeClr>
            </w14:solidFill>
          </w14:textFill>
        </w:rPr>
      </w:pPr>
      <w:r>
        <w:rPr>
          <w:rFonts w:eastAsia="仿宋"/>
          <w:b/>
          <w:color w:val="0D0D0D" w:themeColor="text1" w:themeTint="F2"/>
          <w:sz w:val="32"/>
          <w:szCs w:val="24"/>
          <w14:textFill>
            <w14:solidFill>
              <w14:schemeClr w14:val="tx1">
                <w14:lumMod w14:val="95000"/>
                <w14:lumOff w14:val="5000"/>
              </w14:schemeClr>
            </w14:solidFill>
          </w14:textFill>
        </w:rPr>
        <w:tab/>
      </w:r>
      <w:r>
        <w:rPr>
          <w:rFonts w:eastAsia="仿宋"/>
          <w:b/>
          <w:color w:val="0D0D0D" w:themeColor="text1" w:themeTint="F2"/>
          <w:sz w:val="32"/>
          <w:szCs w:val="24"/>
          <w14:textFill>
            <w14:solidFill>
              <w14:schemeClr w14:val="tx1">
                <w14:lumMod w14:val="95000"/>
                <w14:lumOff w14:val="5000"/>
              </w14:schemeClr>
            </w14:solidFill>
          </w14:textFill>
        </w:rPr>
        <w:tab/>
      </w:r>
      <w:r>
        <w:rPr>
          <w:rFonts w:eastAsia="仿宋"/>
          <w:b/>
          <w:color w:val="0D0D0D" w:themeColor="text1" w:themeTint="F2"/>
          <w:sz w:val="32"/>
          <w:szCs w:val="24"/>
          <w14:textFill>
            <w14:solidFill>
              <w14:schemeClr w14:val="tx1">
                <w14:lumMod w14:val="95000"/>
                <w14:lumOff w14:val="5000"/>
              </w14:schemeClr>
            </w14:solidFill>
          </w14:textFill>
        </w:rPr>
        <w:tab/>
      </w:r>
    </w:p>
    <w:p>
      <w:pPr>
        <w:pStyle w:val="55"/>
        <w:spacing w:line="360" w:lineRule="auto"/>
        <w:ind w:left="357" w:firstLine="0" w:firstLineChars="0"/>
        <w:jc w:val="center"/>
        <w:rPr>
          <w:rFonts w:eastAsia="仿宋"/>
          <w:b/>
          <w:color w:val="0D0D0D" w:themeColor="text1" w:themeTint="F2"/>
          <w:sz w:val="32"/>
          <w:szCs w:val="24"/>
          <w14:textFill>
            <w14:solidFill>
              <w14:schemeClr w14:val="tx1">
                <w14:lumMod w14:val="95000"/>
                <w14:lumOff w14:val="5000"/>
              </w14:schemeClr>
            </w14:solidFill>
          </w14:textFill>
        </w:rPr>
      </w:pPr>
    </w:p>
    <w:p>
      <w:pPr>
        <w:pStyle w:val="55"/>
        <w:spacing w:line="360" w:lineRule="auto"/>
        <w:ind w:left="357" w:firstLine="0" w:firstLineChars="0"/>
        <w:jc w:val="center"/>
        <w:rPr>
          <w:rFonts w:eastAsia="仿宋"/>
          <w:b/>
          <w:color w:val="0D0D0D" w:themeColor="text1" w:themeTint="F2"/>
          <w:sz w:val="32"/>
          <w:szCs w:val="24"/>
          <w14:textFill>
            <w14:solidFill>
              <w14:schemeClr w14:val="tx1">
                <w14:lumMod w14:val="95000"/>
                <w14:lumOff w14:val="5000"/>
              </w14:schemeClr>
            </w14:solidFill>
          </w14:textFill>
        </w:rPr>
      </w:pPr>
    </w:p>
    <w:p>
      <w:pPr>
        <w:pStyle w:val="55"/>
        <w:spacing w:line="360" w:lineRule="auto"/>
        <w:ind w:left="357" w:firstLine="0" w:firstLineChars="0"/>
        <w:jc w:val="center"/>
        <w:rPr>
          <w:rFonts w:eastAsia="仿宋"/>
          <w:b/>
          <w:color w:val="0D0D0D" w:themeColor="text1" w:themeTint="F2"/>
          <w:sz w:val="32"/>
          <w:szCs w:val="24"/>
          <w14:textFill>
            <w14:solidFill>
              <w14:schemeClr w14:val="tx1">
                <w14:lumMod w14:val="95000"/>
                <w14:lumOff w14:val="5000"/>
              </w14:schemeClr>
            </w14:solidFill>
          </w14:textFill>
        </w:rPr>
      </w:pPr>
    </w:p>
    <w:p>
      <w:pPr>
        <w:pStyle w:val="55"/>
        <w:spacing w:line="360" w:lineRule="auto"/>
        <w:ind w:left="357" w:firstLine="0" w:firstLineChars="0"/>
        <w:jc w:val="center"/>
        <w:rPr>
          <w:rFonts w:eastAsia="仿宋"/>
          <w:b/>
          <w:color w:val="0D0D0D" w:themeColor="text1" w:themeTint="F2"/>
          <w:sz w:val="32"/>
          <w:szCs w:val="24"/>
          <w14:textFill>
            <w14:solidFill>
              <w14:schemeClr w14:val="tx1">
                <w14:lumMod w14:val="95000"/>
                <w14:lumOff w14:val="5000"/>
              </w14:schemeClr>
            </w14:solidFill>
          </w14:textFill>
        </w:rPr>
      </w:pPr>
    </w:p>
    <w:p>
      <w:pPr>
        <w:pStyle w:val="55"/>
        <w:spacing w:line="360" w:lineRule="auto"/>
        <w:ind w:left="357" w:firstLine="0" w:firstLineChars="0"/>
        <w:jc w:val="center"/>
        <w:rPr>
          <w:rFonts w:eastAsia="仿宋"/>
          <w:b/>
          <w:color w:val="0D0D0D" w:themeColor="text1" w:themeTint="F2"/>
          <w:sz w:val="32"/>
          <w:szCs w:val="24"/>
          <w14:textFill>
            <w14:solidFill>
              <w14:schemeClr w14:val="tx1">
                <w14:lumMod w14:val="95000"/>
                <w14:lumOff w14:val="5000"/>
              </w14:schemeClr>
            </w14:solidFill>
          </w14:textFill>
        </w:rPr>
      </w:pPr>
    </w:p>
    <w:p>
      <w:pPr>
        <w:pStyle w:val="55"/>
        <w:spacing w:line="360" w:lineRule="auto"/>
        <w:ind w:firstLine="0" w:firstLineChars="0"/>
        <w:jc w:val="center"/>
        <w:rPr>
          <w:rFonts w:ascii="Times New Roman" w:hAnsi="Times New Roman" w:eastAsia="仿宋"/>
          <w:b/>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32"/>
          <w:szCs w:val="24"/>
          <w14:textFill>
            <w14:solidFill>
              <w14:schemeClr w14:val="tx1">
                <w14:lumMod w14:val="95000"/>
                <w14:lumOff w14:val="5000"/>
              </w14:schemeClr>
            </w14:solidFill>
          </w14:textFill>
        </w:rPr>
        <w:t>富源县人民政府</w:t>
      </w:r>
    </w:p>
    <w:p>
      <w:pPr>
        <w:jc w:val="center"/>
        <w:rPr>
          <w:rFonts w:ascii="Times New Roman" w:hAnsi="Times New Roman" w:eastAsia="仿宋"/>
          <w:b/>
          <w:color w:val="0D0D0D" w:themeColor="text1" w:themeTint="F2"/>
          <w:sz w:val="32"/>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32"/>
          <w:szCs w:val="24"/>
          <w14:textFill>
            <w14:solidFill>
              <w14:schemeClr w14:val="tx1">
                <w14:lumMod w14:val="95000"/>
                <w14:lumOff w14:val="5000"/>
              </w14:schemeClr>
            </w14:solidFill>
          </w14:textFill>
        </w:rPr>
        <w:t>201</w:t>
      </w:r>
      <w:r>
        <w:rPr>
          <w:rFonts w:hint="eastAsia" w:ascii="Times New Roman" w:hAnsi="Times New Roman" w:eastAsia="仿宋"/>
          <w:b/>
          <w:color w:val="0D0D0D" w:themeColor="text1" w:themeTint="F2"/>
          <w:sz w:val="32"/>
          <w:szCs w:val="24"/>
          <w14:textFill>
            <w14:solidFill>
              <w14:schemeClr w14:val="tx1">
                <w14:lumMod w14:val="95000"/>
                <w14:lumOff w14:val="5000"/>
              </w14:schemeClr>
            </w14:solidFill>
          </w14:textFill>
        </w:rPr>
        <w:t>9</w:t>
      </w:r>
      <w:r>
        <w:rPr>
          <w:rFonts w:ascii="Times New Roman" w:hAnsi="Times New Roman" w:eastAsia="仿宋"/>
          <w:b/>
          <w:color w:val="0D0D0D" w:themeColor="text1" w:themeTint="F2"/>
          <w:sz w:val="32"/>
          <w:szCs w:val="24"/>
          <w14:textFill>
            <w14:solidFill>
              <w14:schemeClr w14:val="tx1">
                <w14:lumMod w14:val="95000"/>
                <w14:lumOff w14:val="5000"/>
              </w14:schemeClr>
            </w14:solidFill>
          </w14:textFill>
        </w:rPr>
        <w:t>年12月</w:t>
      </w:r>
    </w:p>
    <w:p>
      <w:pPr>
        <w:jc w:val="center"/>
        <w:rPr>
          <w:rFonts w:eastAsia="仿宋"/>
          <w:b/>
          <w:color w:val="0D0D0D" w:themeColor="text1" w:themeTint="F2"/>
          <w:sz w:val="32"/>
          <w:szCs w:val="24"/>
          <w14:textFill>
            <w14:solidFill>
              <w14:schemeClr w14:val="tx1">
                <w14:lumMod w14:val="95000"/>
                <w14:lumOff w14:val="5000"/>
              </w14:schemeClr>
            </w14:solidFill>
          </w14:textFill>
        </w:rPr>
      </w:pPr>
    </w:p>
    <w:p>
      <w:pPr>
        <w:jc w:val="center"/>
        <w:rPr>
          <w:rFonts w:eastAsia="仿宋"/>
          <w:b/>
          <w:color w:val="0D0D0D" w:themeColor="text1" w:themeTint="F2"/>
          <w:sz w:val="32"/>
          <w:szCs w:val="24"/>
          <w14:textFill>
            <w14:solidFill>
              <w14:schemeClr w14:val="tx1">
                <w14:lumMod w14:val="95000"/>
                <w14:lumOff w14:val="5000"/>
              </w14:schemeClr>
            </w14:solidFill>
          </w14:textFill>
        </w:rPr>
      </w:pPr>
    </w:p>
    <w:p>
      <w:pPr>
        <w:jc w:val="center"/>
        <w:rPr>
          <w:rFonts w:eastAsia="仿宋"/>
          <w:b/>
          <w:color w:val="0D0D0D" w:themeColor="text1" w:themeTint="F2"/>
          <w:sz w:val="32"/>
          <w:szCs w:val="24"/>
          <w14:textFill>
            <w14:solidFill>
              <w14:schemeClr w14:val="tx1">
                <w14:lumMod w14:val="95000"/>
                <w14:lumOff w14:val="5000"/>
              </w14:schemeClr>
            </w14:solidFill>
          </w14:textFill>
        </w:rPr>
      </w:pPr>
    </w:p>
    <w:p>
      <w:pPr>
        <w:widowControl/>
        <w:jc w:val="left"/>
        <w:rPr>
          <w:rFonts w:eastAsia="仿宋"/>
          <w:b/>
          <w:color w:val="0D0D0D" w:themeColor="text1" w:themeTint="F2"/>
          <w:sz w:val="32"/>
          <w:szCs w:val="24"/>
          <w14:textFill>
            <w14:solidFill>
              <w14:schemeClr w14:val="tx1">
                <w14:lumMod w14:val="95000"/>
                <w14:lumOff w14:val="5000"/>
              </w14:schemeClr>
            </w14:solidFill>
          </w14:textFill>
        </w:rPr>
      </w:pPr>
      <w:r>
        <w:rPr>
          <w:rFonts w:eastAsia="仿宋"/>
          <w:b/>
          <w:color w:val="0D0D0D" w:themeColor="text1" w:themeTint="F2"/>
          <w:sz w:val="32"/>
          <w:szCs w:val="24"/>
          <w14:textFill>
            <w14:solidFill>
              <w14:schemeClr w14:val="tx1">
                <w14:lumMod w14:val="95000"/>
                <w14:lumOff w14:val="5000"/>
              </w14:schemeClr>
            </w14:solidFill>
          </w14:textFill>
        </w:rPr>
        <w:br w:type="page"/>
      </w:r>
    </w:p>
    <w:p>
      <w:pPr>
        <w:tabs>
          <w:tab w:val="left" w:pos="15660"/>
        </w:tabs>
        <w:spacing w:line="700" w:lineRule="exact"/>
        <w:rPr>
          <w:rFonts w:ascii="Times New Roman" w:hAnsi="Times New Roman" w:eastAsia="仿宋_GB2312" w:cs="Times New Roman"/>
          <w:color w:val="0D0D0D" w:themeColor="text1" w:themeTint="F2"/>
          <w:spacing w:val="6"/>
          <w:w w:val="102"/>
          <w:sz w:val="36"/>
          <w:szCs w:val="30"/>
          <w14:textFill>
            <w14:solidFill>
              <w14:schemeClr w14:val="tx1">
                <w14:lumMod w14:val="95000"/>
                <w14:lumOff w14:val="5000"/>
              </w14:schemeClr>
            </w14:solidFill>
          </w14:textFill>
        </w:rPr>
      </w:pPr>
      <w:bookmarkStart w:id="1" w:name="_Hlk528187490"/>
    </w:p>
    <w:p>
      <w:pPr>
        <w:tabs>
          <w:tab w:val="left" w:pos="15660"/>
        </w:tabs>
        <w:spacing w:line="700" w:lineRule="exact"/>
        <w:rPr>
          <w:rFonts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主持</w:t>
      </w:r>
      <w:r>
        <w:rPr>
          <w:rFonts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单位：</w:t>
      </w:r>
      <w:r>
        <w:rPr>
          <w:rFonts w:hint="eastAsia"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富源县人民政府</w:t>
      </w:r>
    </w:p>
    <w:p>
      <w:pPr>
        <w:tabs>
          <w:tab w:val="left" w:pos="15660"/>
        </w:tabs>
        <w:spacing w:line="700" w:lineRule="exact"/>
        <w:rPr>
          <w:rFonts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委托单位：墨红镇人民政府</w:t>
      </w:r>
    </w:p>
    <w:p>
      <w:pPr>
        <w:tabs>
          <w:tab w:val="left" w:pos="15660"/>
        </w:tabs>
        <w:spacing w:line="700" w:lineRule="exact"/>
        <w:rPr>
          <w:rFonts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编制单位：云南新世纪环境保护科学研究院</w:t>
      </w:r>
    </w:p>
    <w:p>
      <w:pPr>
        <w:tabs>
          <w:tab w:val="left" w:pos="15660"/>
        </w:tabs>
        <w:spacing w:line="700" w:lineRule="exact"/>
        <w:ind w:left="715" w:leftChars="338" w:hanging="5" w:hangingChars="2"/>
        <w:rPr>
          <w:rFonts w:ascii="Times New Roman" w:hAnsi="Times New Roman" w:eastAsia="仿宋_GB2312" w:cs="Times New Roman"/>
          <w:color w:val="0D0D0D" w:themeColor="text1" w:themeTint="F2"/>
          <w:sz w:val="28"/>
          <w:szCs w:val="24"/>
          <w14:textFill>
            <w14:solidFill>
              <w14:schemeClr w14:val="tx1">
                <w14:lumMod w14:val="95000"/>
                <w14:lumOff w14:val="5000"/>
              </w14:schemeClr>
            </w14:solidFill>
          </w14:textFill>
        </w:rPr>
      </w:pPr>
    </w:p>
    <w:p>
      <w:pPr>
        <w:tabs>
          <w:tab w:val="left" w:pos="15660"/>
        </w:tabs>
        <w:spacing w:line="700" w:lineRule="exact"/>
        <w:ind w:left="715" w:leftChars="338" w:hanging="5" w:hangingChars="2"/>
        <w:rPr>
          <w:rFonts w:ascii="Times New Roman" w:hAnsi="Times New Roman" w:eastAsia="仿宋_GB2312" w:cs="Times New Roman"/>
          <w:color w:val="0D0D0D" w:themeColor="text1" w:themeTint="F2"/>
          <w:sz w:val="28"/>
          <w:szCs w:val="24"/>
          <w14:textFill>
            <w14:solidFill>
              <w14:schemeClr w14:val="tx1">
                <w14:lumMod w14:val="95000"/>
                <w14:lumOff w14:val="5000"/>
              </w14:schemeClr>
            </w14:solidFill>
          </w14:textFill>
        </w:rPr>
      </w:pPr>
    </w:p>
    <w:tbl>
      <w:tblPr>
        <w:tblStyle w:val="45"/>
        <w:tblW w:w="7805" w:type="dxa"/>
        <w:tblInd w:w="4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11"/>
        <w:gridCol w:w="4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11" w:type="dxa"/>
          </w:tcPr>
          <w:p>
            <w:pPr>
              <w:tabs>
                <w:tab w:val="left" w:pos="15660"/>
              </w:tabs>
              <w:spacing w:line="700" w:lineRule="exact"/>
              <w:ind w:right="307" w:rightChars="146"/>
              <w:jc w:val="distribute"/>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总工程师</w:t>
            </w:r>
            <w:r>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w:t>
            </w:r>
          </w:p>
        </w:tc>
        <w:tc>
          <w:tcPr>
            <w:tcW w:w="4794" w:type="dxa"/>
          </w:tcPr>
          <w:p>
            <w:pPr>
              <w:tabs>
                <w:tab w:val="left" w:pos="15660"/>
              </w:tabs>
              <w:spacing w:line="700" w:lineRule="exact"/>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李  唯（正</w:t>
            </w:r>
            <w:r>
              <w:rPr>
                <w:rFonts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高级</w:t>
            </w:r>
            <w:r>
              <w:rPr>
                <w:rFonts w:hint="eastAsia"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11" w:type="dxa"/>
          </w:tcPr>
          <w:p>
            <w:pPr>
              <w:tabs>
                <w:tab w:val="left" w:pos="15660"/>
              </w:tabs>
              <w:spacing w:line="700" w:lineRule="exact"/>
              <w:ind w:right="307" w:rightChars="146"/>
              <w:jc w:val="distribute"/>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审    定：</w:t>
            </w:r>
          </w:p>
        </w:tc>
        <w:tc>
          <w:tcPr>
            <w:tcW w:w="4794" w:type="dxa"/>
          </w:tcPr>
          <w:p>
            <w:pPr>
              <w:tabs>
                <w:tab w:val="left" w:pos="15660"/>
              </w:tabs>
              <w:spacing w:line="700" w:lineRule="exact"/>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 xml:space="preserve">晏 </w:t>
            </w:r>
            <w:r>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 xml:space="preserve"> </w:t>
            </w: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司（高级工程师）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11" w:type="dxa"/>
          </w:tcPr>
          <w:p>
            <w:pPr>
              <w:tabs>
                <w:tab w:val="left" w:pos="15660"/>
              </w:tabs>
              <w:spacing w:line="700" w:lineRule="exact"/>
              <w:ind w:right="307" w:rightChars="146"/>
              <w:jc w:val="distribute"/>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 xml:space="preserve">审 </w:t>
            </w:r>
            <w:r>
              <w:rPr>
                <w:rFonts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 xml:space="preserve"> </w:t>
            </w:r>
            <w:r>
              <w:rPr>
                <w:rFonts w:hint="eastAsia"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 xml:space="preserve">  核：</w:t>
            </w:r>
          </w:p>
        </w:tc>
        <w:tc>
          <w:tcPr>
            <w:tcW w:w="4794" w:type="dxa"/>
          </w:tcPr>
          <w:p>
            <w:pPr>
              <w:tabs>
                <w:tab w:val="left" w:pos="15660"/>
              </w:tabs>
              <w:spacing w:line="700" w:lineRule="exact"/>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董志芬</w:t>
            </w: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11" w:type="dxa"/>
          </w:tcPr>
          <w:p>
            <w:pPr>
              <w:tabs>
                <w:tab w:val="left" w:pos="15660"/>
              </w:tabs>
              <w:spacing w:line="700" w:lineRule="exact"/>
              <w:ind w:right="307" w:rightChars="146"/>
              <w:jc w:val="distribute"/>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项目</w:t>
            </w:r>
            <w:r>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负责人</w:t>
            </w: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w:t>
            </w:r>
          </w:p>
        </w:tc>
        <w:tc>
          <w:tcPr>
            <w:tcW w:w="4794" w:type="dxa"/>
          </w:tcPr>
          <w:p>
            <w:pPr>
              <w:tabs>
                <w:tab w:val="left" w:pos="15660"/>
              </w:tabs>
              <w:spacing w:line="700" w:lineRule="exact"/>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罗柏青（工程师、硕士）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11" w:type="dxa"/>
          </w:tcPr>
          <w:p>
            <w:pPr>
              <w:tabs>
                <w:tab w:val="left" w:pos="15660"/>
              </w:tabs>
              <w:spacing w:line="700" w:lineRule="exact"/>
              <w:ind w:right="307" w:rightChars="146"/>
              <w:jc w:val="distribute"/>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主要编制人员：</w:t>
            </w:r>
          </w:p>
        </w:tc>
        <w:tc>
          <w:tcPr>
            <w:tcW w:w="4794" w:type="dxa"/>
          </w:tcPr>
          <w:p>
            <w:pPr>
              <w:tabs>
                <w:tab w:val="left" w:pos="15660"/>
              </w:tabs>
              <w:spacing w:line="700" w:lineRule="exact"/>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王春香（工程师、硕士）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11" w:type="dxa"/>
          </w:tcPr>
          <w:p>
            <w:pPr>
              <w:tabs>
                <w:tab w:val="left" w:pos="15660"/>
              </w:tabs>
              <w:spacing w:line="700" w:lineRule="exact"/>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p>
        </w:tc>
        <w:tc>
          <w:tcPr>
            <w:tcW w:w="4794" w:type="dxa"/>
          </w:tcPr>
          <w:p>
            <w:pPr>
              <w:tabs>
                <w:tab w:val="left" w:pos="15660"/>
              </w:tabs>
              <w:spacing w:line="700" w:lineRule="exact"/>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魏贤亮（工程师、硕士）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11" w:type="dxa"/>
          </w:tcPr>
          <w:p>
            <w:pPr>
              <w:tabs>
                <w:tab w:val="left" w:pos="15660"/>
              </w:tabs>
              <w:spacing w:line="700" w:lineRule="exact"/>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p>
        </w:tc>
        <w:tc>
          <w:tcPr>
            <w:tcW w:w="4794" w:type="dxa"/>
          </w:tcPr>
          <w:p>
            <w:pPr>
              <w:tabs>
                <w:tab w:val="left" w:pos="15660"/>
              </w:tabs>
              <w:spacing w:line="700" w:lineRule="exact"/>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董徐艳（工程师、硕士）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11" w:type="dxa"/>
          </w:tcPr>
          <w:p>
            <w:pPr>
              <w:tabs>
                <w:tab w:val="left" w:pos="15660"/>
              </w:tabs>
              <w:spacing w:line="700" w:lineRule="exact"/>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p>
        </w:tc>
        <w:tc>
          <w:tcPr>
            <w:tcW w:w="4794" w:type="dxa"/>
          </w:tcPr>
          <w:p>
            <w:pPr>
              <w:tabs>
                <w:tab w:val="left" w:pos="15660"/>
              </w:tabs>
              <w:spacing w:line="700" w:lineRule="exact"/>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p>
        </w:tc>
      </w:tr>
    </w:tbl>
    <w:p>
      <w:pPr>
        <w:jc w:val="center"/>
        <w:rPr>
          <w:rFonts w:eastAsia="仿宋"/>
          <w:b/>
          <w:color w:val="0D0D0D" w:themeColor="text1" w:themeTint="F2"/>
          <w:sz w:val="32"/>
          <w:szCs w:val="24"/>
          <w14:textFill>
            <w14:solidFill>
              <w14:schemeClr w14:val="tx1">
                <w14:lumMod w14:val="95000"/>
                <w14:lumOff w14:val="5000"/>
              </w14:schemeClr>
            </w14:solidFill>
          </w14:textFill>
        </w:rPr>
      </w:pPr>
    </w:p>
    <w:bookmarkEnd w:id="1"/>
    <w:p>
      <w:pPr>
        <w:widowControl/>
        <w:snapToGrid w:val="0"/>
        <w:spacing w:line="360" w:lineRule="auto"/>
        <w:jc w:val="left"/>
        <w:outlineLvl w:val="0"/>
        <w:rPr>
          <w:rFonts w:eastAsia="仿宋"/>
          <w:b/>
          <w:color w:val="0D0D0D" w:themeColor="text1" w:themeTint="F2"/>
          <w:sz w:val="32"/>
          <w:szCs w:val="32"/>
          <w14:textFill>
            <w14:solidFill>
              <w14:schemeClr w14:val="tx1">
                <w14:lumMod w14:val="95000"/>
                <w14:lumOff w14:val="5000"/>
              </w14:schemeClr>
            </w14:solidFill>
          </w14:textFill>
        </w:rPr>
        <w:sectPr>
          <w:footerReference r:id="rId3" w:type="default"/>
          <w:pgSz w:w="11906" w:h="16838"/>
          <w:pgMar w:top="1440" w:right="1800" w:bottom="1440" w:left="1800" w:header="851" w:footer="992" w:gutter="0"/>
          <w:pgNumType w:fmt="numberInDash"/>
          <w:cols w:space="425" w:num="1"/>
          <w:docGrid w:type="lines" w:linePitch="312" w:charSpace="0"/>
        </w:sectPr>
      </w:pPr>
    </w:p>
    <w:p>
      <w:pPr>
        <w:widowControl/>
        <w:snapToGrid w:val="0"/>
        <w:spacing w:line="360" w:lineRule="auto"/>
        <w:jc w:val="left"/>
        <w:outlineLvl w:val="0"/>
        <w:rPr>
          <w:rFonts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sectPr>
          <w:footerReference r:id="rId4" w:type="default"/>
          <w:pgSz w:w="11906" w:h="16838"/>
          <w:pgMar w:top="1440" w:right="1800" w:bottom="1440" w:left="1800" w:header="851" w:footer="992" w:gutter="0"/>
          <w:pgNumType w:fmt="lowerRoman" w:start="1"/>
          <w:cols w:space="425" w:num="1"/>
          <w:docGrid w:type="lines" w:linePitch="312" w:charSpace="0"/>
        </w:sectPr>
      </w:pPr>
    </w:p>
    <w:p>
      <w:pPr>
        <w:jc w:val="center"/>
        <w:rPr>
          <w:rFonts w:ascii="Times New Roman" w:hAnsi="Times New Roman" w:eastAsia="仿宋"/>
          <w:b/>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32"/>
          <w:szCs w:val="24"/>
          <w14:textFill>
            <w14:solidFill>
              <w14:schemeClr w14:val="tx1">
                <w14:lumMod w14:val="95000"/>
                <w14:lumOff w14:val="5000"/>
              </w14:schemeClr>
            </w14:solidFill>
          </w14:textFill>
        </w:rPr>
        <w:t xml:space="preserve">目 </w:t>
      </w:r>
      <w:r>
        <w:rPr>
          <w:rFonts w:ascii="Times New Roman" w:hAnsi="Times New Roman" w:eastAsia="仿宋"/>
          <w:b/>
          <w:color w:val="0D0D0D" w:themeColor="text1" w:themeTint="F2"/>
          <w:sz w:val="32"/>
          <w:szCs w:val="24"/>
          <w14:textFill>
            <w14:solidFill>
              <w14:schemeClr w14:val="tx1">
                <w14:lumMod w14:val="95000"/>
                <w14:lumOff w14:val="5000"/>
              </w14:schemeClr>
            </w14:solidFill>
          </w14:textFill>
        </w:rPr>
        <w:t xml:space="preserve"> </w:t>
      </w:r>
      <w:r>
        <w:rPr>
          <w:rFonts w:hint="eastAsia" w:ascii="Times New Roman" w:hAnsi="Times New Roman" w:eastAsia="仿宋"/>
          <w:b/>
          <w:color w:val="0D0D0D" w:themeColor="text1" w:themeTint="F2"/>
          <w:sz w:val="32"/>
          <w:szCs w:val="24"/>
          <w14:textFill>
            <w14:solidFill>
              <w14:schemeClr w14:val="tx1">
                <w14:lumMod w14:val="95000"/>
                <w14:lumOff w14:val="5000"/>
              </w14:schemeClr>
            </w14:solidFill>
          </w14:textFill>
        </w:rPr>
        <w:t>录</w:t>
      </w:r>
    </w:p>
    <w:p>
      <w:pPr>
        <w:pStyle w:val="30"/>
        <w:tabs>
          <w:tab w:val="right" w:leader="dot" w:pos="8296"/>
        </w:tabs>
        <w:rPr>
          <w:rFonts w:ascii="Times New Roman" w:hAnsi="Times New Roman" w:eastAsia="仿宋" w:cs="Times New Roman"/>
          <w:b/>
          <w:color w:val="0D0D0D" w:themeColor="text1" w:themeTint="F2"/>
          <w:kern w:val="2"/>
          <w:sz w:val="21"/>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instrText xml:space="preserve"> TOC \o "1-3" \h \z \u </w:instrTex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fldChar w:fldCharType="separate"/>
      </w:r>
      <w:r>
        <w:fldChar w:fldCharType="begin"/>
      </w:r>
      <w:r>
        <w:instrText xml:space="preserve"> HYPERLINK \l "_Toc27537094" </w:instrText>
      </w:r>
      <w:r>
        <w:fldChar w:fldCharType="separate"/>
      </w:r>
      <w:r>
        <w:rPr>
          <w:rStyle w:val="51"/>
          <w:rFonts w:ascii="Times New Roman" w:hAnsi="Times New Roman" w:eastAsia="仿宋" w:cs="Times New Roman"/>
          <w:b/>
          <w:color w:val="0D0D0D" w:themeColor="text1" w:themeTint="F2"/>
          <w14:textFill>
            <w14:solidFill>
              <w14:schemeClr w14:val="tx1">
                <w14:lumMod w14:val="95000"/>
                <w14:lumOff w14:val="5000"/>
              </w14:schemeClr>
            </w14:solidFill>
          </w14:textFill>
        </w:rPr>
        <w:t>第一章 总则</w:t>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instrText xml:space="preserve"> PAGEREF _Toc27537094 \h </w:instrText>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t>- 1 -</w:t>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"_Toc27537095"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1.1 划分目的</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_Toc27537095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- 1 -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"_Toc27537096"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1.2 划分依据</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_Toc27537096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"_Toc27537097"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1.2.1 相关法律法规</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_Toc27537097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"_Toc27537098"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1.2.2 技术标准</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_Toc27537098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"_Toc27537099"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1.2.3 相关已经批准实施的规划</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_Toc27537099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"_Toc27537100"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1.3 技术路线</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_Toc27537100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- 4 -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0"/>
        <w:tabs>
          <w:tab w:val="right" w:leader="dot" w:pos="8296"/>
        </w:tabs>
        <w:rPr>
          <w:rFonts w:ascii="Times New Roman" w:hAnsi="Times New Roman" w:eastAsia="仿宋" w:cs="Times New Roman"/>
          <w:b/>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"_Toc27537101" </w:instrText>
      </w:r>
      <w:r>
        <w:fldChar w:fldCharType="separate"/>
      </w:r>
      <w:r>
        <w:rPr>
          <w:rStyle w:val="51"/>
          <w:rFonts w:ascii="Times New Roman" w:hAnsi="Times New Roman" w:eastAsia="仿宋" w:cs="Times New Roman"/>
          <w:b/>
          <w:color w:val="0D0D0D" w:themeColor="text1" w:themeTint="F2"/>
          <w14:textFill>
            <w14:solidFill>
              <w14:schemeClr w14:val="tx1">
                <w14:lumMod w14:val="95000"/>
                <w14:lumOff w14:val="5000"/>
              </w14:schemeClr>
            </w14:solidFill>
          </w14:textFill>
        </w:rPr>
        <w:t>第二章 饮用水水源基础环境状况</w:t>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instrText xml:space="preserve"> PAGEREF _Toc27537101 \h </w:instrText>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t>- 6 -</w:t>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"_Toc27537102"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2.1 饮用水水源地所在区域的自然状况</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_Toc27537102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- 6 -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"_Toc27537103"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2.1.1 地理位置</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_Toc27537103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- 6 -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"_Toc27537104"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2.1.2 地形地貌</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_Toc27537104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- 6 -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"_Toc27537105"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2.1.3 气候特征</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_Toc27537105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- 6 -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"_Toc27537106"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2.1.4 水文水资源状况</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_Toc27537106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- 7 -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"_Toc27537107"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2.2 饮用水水源地所在区域的社会经济状况</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_Toc27537107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- 7 -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"_Toc27537108"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2.3 饮用水水源地周边城乡土地使用现状及规划情况</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_Toc27537108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- 8 -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"_Toc27537109"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2.4 饮用水水源地规划、水功能区划、重要生态功能区等情况</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_Toc27537109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- 9 -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"_Toc27537110"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2.5 饮用水水源地基本状况</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_Toc27537110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- 10 -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"_Toc27537111"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2.5.1 水库概况</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_Toc27537111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- 10 -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"_Toc27537112"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2.5.2 供水情况</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_Toc27537112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- 11 -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"_Toc27537113"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2.6 饮用水水源地的水质状况调查评价</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_Toc27537113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- 11 -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"_Toc27537114"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2.6.1 评价指标、时段、监测布点</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_Toc27537114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- 12 -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"_Toc27537115"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2.6.2 评价方法</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_Toc27537115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- 13 -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"_Toc27537116"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2.6.3 水质评价结果</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_Toc27537116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- 16 -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"_Toc27537117"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2.7 饮用水水源地周边及上游污染源调查</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_Toc27537117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- 19 -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"_Toc27537118"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2.7.1 点源</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_Toc27537118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- 20 -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"_Toc27537119"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2.7.2 面源</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_Toc27537119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- 20 -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"_Toc27537120"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2.7.3 流动源</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_Toc27537120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- 23 -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"_Toc27537121"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2.7.4 污染源汇总</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_Toc27537121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- 23 -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"_Toc27537122"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2.8 饮用水水源地水环境风险分析</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_Toc27537122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- 26 -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"_Toc27537123"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2.9 饮用水水源保护区规范化建设现状及存在问题</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_Toc27537123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- 27 -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"_Toc27537124"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2.9.1 保护区规范化建设及管理现状</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_Toc27537124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- 27 -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"_Toc27537125"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2.9.2 保护区主要环境问题</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_Toc27537125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- 28 -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0"/>
        <w:tabs>
          <w:tab w:val="right" w:leader="dot" w:pos="8296"/>
        </w:tabs>
        <w:rPr>
          <w:rFonts w:ascii="Times New Roman" w:hAnsi="Times New Roman" w:eastAsia="仿宋" w:cs="Times New Roman"/>
          <w:b/>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"_Toc27537126" </w:instrText>
      </w:r>
      <w:r>
        <w:fldChar w:fldCharType="separate"/>
      </w:r>
      <w:r>
        <w:rPr>
          <w:rStyle w:val="51"/>
          <w:rFonts w:ascii="Times New Roman" w:hAnsi="Times New Roman" w:eastAsia="仿宋" w:cs="Times New Roman"/>
          <w:b/>
          <w:color w:val="0D0D0D" w:themeColor="text1" w:themeTint="F2"/>
          <w:kern w:val="44"/>
          <w14:textFill>
            <w14:solidFill>
              <w14:schemeClr w14:val="tx1">
                <w14:lumMod w14:val="95000"/>
                <w14:lumOff w14:val="5000"/>
              </w14:schemeClr>
            </w14:solidFill>
          </w14:textFill>
        </w:rPr>
        <w:t>第三章 保护区划分与定界</w:t>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instrText xml:space="preserve"> PAGEREF _Toc27537126 \h </w:instrText>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t>- 30 -</w:t>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"_Toc27537127"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3.1 划分方法</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_Toc27537127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- 30 -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"_Toc27537128"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3.1.1 一级保护区划分</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_Toc27537128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- 30 -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"_Toc27537129"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3.1.2 二级保护区划分</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_Toc27537129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- 30 -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"_Toc27537130"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3.2 初步划分结果与分析</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_Toc27537130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- 31 -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"_Toc27537131"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3.2.1 一级保护区范围的确定</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_Toc27537131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- 31 -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"_Toc27537132"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3.2.2 二级保护区范围的确定</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_Toc27537132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- 31 -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"_Toc27537133"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3.3 保护区定界的依据</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_Toc27537133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- 32 -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0"/>
        <w:tabs>
          <w:tab w:val="right" w:leader="dot" w:pos="8296"/>
        </w:tabs>
        <w:rPr>
          <w:rFonts w:ascii="Times New Roman" w:hAnsi="Times New Roman" w:eastAsia="仿宋" w:cs="Times New Roman"/>
          <w:b/>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"_Toc27537134" </w:instrText>
      </w:r>
      <w:r>
        <w:fldChar w:fldCharType="separate"/>
      </w:r>
      <w:r>
        <w:rPr>
          <w:rStyle w:val="51"/>
          <w:rFonts w:ascii="Times New Roman" w:hAnsi="Times New Roman" w:eastAsia="仿宋" w:cs="Times New Roman"/>
          <w:b/>
          <w:color w:val="0D0D0D" w:themeColor="text1" w:themeTint="F2"/>
          <w14:textFill>
            <w14:solidFill>
              <w14:schemeClr w14:val="tx1">
                <w14:lumMod w14:val="95000"/>
                <w14:lumOff w14:val="5000"/>
              </w14:schemeClr>
            </w14:solidFill>
          </w14:textFill>
        </w:rPr>
        <w:t>第四章 饮用水水源保护区建设投资估算</w:t>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instrText xml:space="preserve"> PAGEREF _Toc27537134 \h </w:instrText>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t>- 34 -</w:t>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"_Toc27537135"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4.1 保护区规范化建设项目投资估算</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_Toc27537135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- 34 -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"_Toc27537136"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4.1.1 保护区范围划定工程</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_Toc27537136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- 34 -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"_Toc27537137"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4.1.2 保护区整治工程</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_Toc27537137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- 35 -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"_Toc27537138"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4.1.3 生态恢复与建设工程</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_Toc27537138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- 37 -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"_Toc27537139"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4.1.4 管理能力建设工程</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_Toc27537139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- 38 -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"_Toc27537140"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4.2 规范化建设目标达标的可行性分析</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_Toc27537140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- 42 -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"_Toc27537141"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4.2.1 项目投资及预期效果</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_Toc27537141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- 42 -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"_Toc27537142"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4.2.2 保护区整治方案可行性</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_Toc27537142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- 42 -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"_Toc27537143"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4.2.3 饮用水水源地水质目标可达性分析</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_Toc27537143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- 43 -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0"/>
        <w:tabs>
          <w:tab w:val="right" w:leader="dot" w:pos="8296"/>
        </w:tabs>
        <w:rPr>
          <w:rFonts w:ascii="Times New Roman" w:hAnsi="Times New Roman" w:eastAsia="仿宋" w:cs="Times New Roman"/>
          <w:b/>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"_Toc27537144" </w:instrText>
      </w:r>
      <w:r>
        <w:fldChar w:fldCharType="separate"/>
      </w:r>
      <w:r>
        <w:rPr>
          <w:rStyle w:val="51"/>
          <w:rFonts w:ascii="Times New Roman" w:hAnsi="Times New Roman" w:eastAsia="仿宋" w:cs="Times New Roman"/>
          <w:b/>
          <w:color w:val="0D0D0D" w:themeColor="text1" w:themeTint="F2"/>
          <w:kern w:val="44"/>
          <w14:textFill>
            <w14:solidFill>
              <w14:schemeClr w14:val="tx1">
                <w14:lumMod w14:val="95000"/>
                <w14:lumOff w14:val="5000"/>
              </w14:schemeClr>
            </w14:solidFill>
          </w14:textFill>
        </w:rPr>
        <w:t>第五章饮用水水源保护区划分方案、图件及有关说明</w:t>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instrText xml:space="preserve"> PAGEREF _Toc27537144 \h </w:instrText>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t>- 44 -</w:t>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b/>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"_Toc27537145"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5.1 饮用水水源保护区划分方案</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_Toc27537145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- 44 -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"_Toc27537146"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5.2 饮用水水源保护区划分图件</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_Toc27537146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- 44 -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"_Toc27537147"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附表1 富源县（2018年）基础信息调查表</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_Toc27537147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- 46 -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"_Toc27537148"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附表2 富源县社安河水库饮用水水源地基础信息表</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_Toc27537148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- 46 -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"_Toc27537149"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附表3 富源县社安河水库集中式饮用水水源保护区划分结果表</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_Toc27537149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- 47 -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"_Toc27537150"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附表4 富源县社安河水库饮用水水源地保护区污染源调查表</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_Toc27537150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- 48 -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snapToGrid w:val="0"/>
        <w:spacing w:line="360" w:lineRule="auto"/>
        <w:ind w:left="960" w:hanging="960" w:hangingChars="40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sectPr>
          <w:footerReference r:id="rId5" w:type="default"/>
          <w:pgSz w:w="11906" w:h="16838"/>
          <w:pgMar w:top="1440" w:right="1800" w:bottom="1440" w:left="1800" w:header="851" w:footer="992" w:gutter="0"/>
          <w:pgNumType w:fmt="lowerRoman" w:start="1"/>
          <w:cols w:space="425" w:num="1"/>
          <w:docGrid w:type="lines" w:linePitch="312" w:charSpace="0"/>
        </w:sect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fldChar w:fldCharType="end"/>
      </w:r>
    </w:p>
    <w:p>
      <w:pPr>
        <w:snapToGrid w:val="0"/>
        <w:spacing w:line="360" w:lineRule="auto"/>
        <w:ind w:left="960" w:hanging="960" w:hangingChars="40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p>
      <w:pPr>
        <w:snapToGrid w:val="0"/>
        <w:spacing w:line="360" w:lineRule="auto"/>
        <w:ind w:left="1124" w:hanging="1124" w:hangingChars="400"/>
        <w:rPr>
          <w:rFonts w:ascii="Times New Roman" w:hAnsi="Times New Roman" w:eastAsia="仿宋" w:cs="Times New Roman"/>
          <w:b/>
          <w:bCs/>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bCs/>
          <w:color w:val="0D0D0D" w:themeColor="text1" w:themeTint="F2"/>
          <w:sz w:val="28"/>
          <w:szCs w:val="28"/>
          <w14:textFill>
            <w14:solidFill>
              <w14:schemeClr w14:val="tx1">
                <w14:lumMod w14:val="95000"/>
                <w14:lumOff w14:val="5000"/>
              </w14:schemeClr>
            </w14:solidFill>
          </w14:textFill>
        </w:rPr>
        <w:t>附图：</w:t>
      </w:r>
    </w:p>
    <w:p>
      <w:pPr>
        <w:snapToGrid w:val="0"/>
        <w:spacing w:line="360" w:lineRule="auto"/>
        <w:ind w:firstLine="480" w:firstLineChars="20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bookmarkStart w:id="2" w:name="_Hlk528187524"/>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附图1  社安河水库饮用水源地区位图</w:t>
      </w:r>
    </w:p>
    <w:p>
      <w:pPr>
        <w:snapToGrid w:val="0"/>
        <w:spacing w:line="360" w:lineRule="auto"/>
        <w:ind w:firstLine="480" w:firstLineChars="20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附图2  社安河水库饮用水源地水系图</w:t>
      </w:r>
    </w:p>
    <w:p>
      <w:pPr>
        <w:snapToGrid w:val="0"/>
        <w:spacing w:line="360" w:lineRule="auto"/>
        <w:ind w:firstLine="480" w:firstLineChars="20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附图3  社安河水库饮用水源地保护区区划图</w:t>
      </w:r>
    </w:p>
    <w:p>
      <w:pPr>
        <w:snapToGrid w:val="0"/>
        <w:spacing w:line="360" w:lineRule="auto"/>
        <w:ind w:firstLine="480" w:firstLineChars="20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附图4  社安河水库饮用水源地保护区划污染源分布图</w:t>
      </w:r>
    </w:p>
    <w:p>
      <w:pPr>
        <w:snapToGrid w:val="0"/>
        <w:spacing w:line="360" w:lineRule="auto"/>
        <w:ind w:firstLine="480" w:firstLineChars="20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附图5  社安河水库饮用水源地保护区划拐点图</w:t>
      </w:r>
    </w:p>
    <w:p>
      <w:pPr>
        <w:snapToGrid w:val="0"/>
        <w:spacing w:line="360" w:lineRule="auto"/>
        <w:ind w:left="1120" w:hanging="1120" w:hangingChars="400"/>
        <w:rPr>
          <w:rFonts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p>
      <w:pPr>
        <w:snapToGrid w:val="0"/>
        <w:spacing w:line="360" w:lineRule="auto"/>
        <w:ind w:left="1124" w:hanging="1124" w:hangingChars="400"/>
        <w:rPr>
          <w:rFonts w:ascii="Times New Roman" w:hAnsi="Times New Roman" w:eastAsia="仿宋" w:cs="Times New Roman"/>
          <w:b/>
          <w:bCs/>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bCs/>
          <w:color w:val="0D0D0D" w:themeColor="text1" w:themeTint="F2"/>
          <w:sz w:val="28"/>
          <w:szCs w:val="28"/>
          <w14:textFill>
            <w14:solidFill>
              <w14:schemeClr w14:val="tx1">
                <w14:lumMod w14:val="95000"/>
                <w14:lumOff w14:val="5000"/>
              </w14:schemeClr>
            </w14:solidFill>
          </w14:textFill>
        </w:rPr>
        <w:t>附件：</w:t>
      </w:r>
    </w:p>
    <w:p>
      <w:pPr>
        <w:snapToGrid w:val="0"/>
        <w:spacing w:line="360" w:lineRule="auto"/>
        <w:ind w:firstLine="480" w:firstLineChars="20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附</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件</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 xml:space="preserve">1  </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富源县千吨万人饮用水水源地水质检测（蓝硕检字〔201</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9</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811</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号）</w:t>
      </w:r>
    </w:p>
    <w:p>
      <w:pPr>
        <w:snapToGrid w:val="0"/>
        <w:spacing w:line="360" w:lineRule="auto"/>
        <w:ind w:firstLine="480" w:firstLineChars="20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bookmarkEnd w:id="2"/>
    <w:p>
      <w:pPr>
        <w:rPr>
          <w:rFonts w:cs="Times New Roman"/>
          <w:color w:val="0D0D0D" w:themeColor="text1" w:themeTint="F2"/>
          <w:sz w:val="36"/>
          <w:szCs w:val="36"/>
          <w14:textFill>
            <w14:solidFill>
              <w14:schemeClr w14:val="tx1">
                <w14:lumMod w14:val="95000"/>
                <w14:lumOff w14:val="5000"/>
              </w14:schemeClr>
            </w14:solidFill>
          </w14:textFill>
        </w:rPr>
      </w:pPr>
    </w:p>
    <w:p>
      <w:pPr>
        <w:rPr>
          <w:rFonts w:cs="Times New Roman"/>
          <w:color w:val="0D0D0D" w:themeColor="text1" w:themeTint="F2"/>
          <w:sz w:val="36"/>
          <w:szCs w:val="36"/>
          <w14:textFill>
            <w14:solidFill>
              <w14:schemeClr w14:val="tx1">
                <w14:lumMod w14:val="95000"/>
                <w14:lumOff w14:val="5000"/>
              </w14:schemeClr>
            </w14:solidFill>
          </w14:textFill>
        </w:rPr>
        <w:sectPr>
          <w:pgSz w:w="11906" w:h="16838"/>
          <w:pgMar w:top="1440" w:right="1800" w:bottom="1440" w:left="1800" w:header="851" w:footer="992" w:gutter="0"/>
          <w:pgNumType w:fmt="lowerRoman"/>
          <w:cols w:space="425" w:num="1"/>
          <w:docGrid w:type="lines" w:linePitch="312" w:charSpace="0"/>
        </w:sectPr>
      </w:pPr>
    </w:p>
    <w:p>
      <w:pPr>
        <w:widowControl/>
        <w:snapToGrid w:val="0"/>
        <w:spacing w:line="360" w:lineRule="auto"/>
        <w:jc w:val="center"/>
        <w:outlineLvl w:val="0"/>
        <w:rPr>
          <w:rFonts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sectPr>
          <w:footerReference r:id="rId6" w:type="default"/>
          <w:pgSz w:w="11906" w:h="16838"/>
          <w:pgMar w:top="1440" w:right="1800" w:bottom="1440" w:left="1800" w:header="851" w:footer="992" w:gutter="0"/>
          <w:pgNumType w:fmt="numberInDash" w:start="1"/>
          <w:cols w:space="425" w:num="1"/>
          <w:docGrid w:type="lines" w:linePitch="312" w:charSpace="0"/>
        </w:sectPr>
      </w:pPr>
      <w:bookmarkStart w:id="3" w:name="_Toc27537094"/>
    </w:p>
    <w:p>
      <w:pPr>
        <w:widowControl/>
        <w:snapToGrid w:val="0"/>
        <w:spacing w:line="360" w:lineRule="auto"/>
        <w:jc w:val="center"/>
        <w:outlineLvl w:val="0"/>
        <w:rPr>
          <w:rFonts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t>第一章</w:t>
      </w:r>
      <w:r>
        <w:rPr>
          <w:rFonts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t xml:space="preserve"> </w:t>
      </w:r>
      <w:bookmarkEnd w:id="0"/>
      <w:r>
        <w:rPr>
          <w:rFonts w:hint="eastAsia"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t>总则</w:t>
      </w:r>
      <w:bookmarkEnd w:id="3"/>
    </w:p>
    <w:p>
      <w:pPr>
        <w:pStyle w:val="3"/>
        <w:rPr>
          <w:color w:val="0D0D0D" w:themeColor="text1" w:themeTint="F2"/>
          <w14:textFill>
            <w14:solidFill>
              <w14:schemeClr w14:val="tx1">
                <w14:lumMod w14:val="95000"/>
                <w14:lumOff w14:val="5000"/>
              </w14:schemeClr>
            </w14:solidFill>
          </w14:textFill>
        </w:rPr>
      </w:pPr>
      <w:bookmarkStart w:id="4" w:name="_Toc478744138"/>
      <w:bookmarkStart w:id="5" w:name="_Toc27537095"/>
      <w:r>
        <w:rPr>
          <w:color w:val="0D0D0D" w:themeColor="text1" w:themeTint="F2"/>
          <w14:textFill>
            <w14:solidFill>
              <w14:schemeClr w14:val="tx1">
                <w14:lumMod w14:val="95000"/>
                <w14:lumOff w14:val="5000"/>
              </w14:schemeClr>
            </w14:solidFill>
          </w14:textFill>
        </w:rPr>
        <w:t>1.1</w:t>
      </w:r>
      <w:r>
        <w:rPr>
          <w:rFonts w:hint="eastAsia"/>
          <w:color w:val="0D0D0D" w:themeColor="text1" w:themeTint="F2"/>
          <w14:textFill>
            <w14:solidFill>
              <w14:schemeClr w14:val="tx1">
                <w14:lumMod w14:val="95000"/>
                <w14:lumOff w14:val="5000"/>
              </w14:schemeClr>
            </w14:solidFill>
          </w14:textFill>
        </w:rPr>
        <w:t xml:space="preserve"> </w:t>
      </w:r>
      <w:bookmarkEnd w:id="4"/>
      <w:r>
        <w:rPr>
          <w:rFonts w:hint="eastAsia"/>
          <w:color w:val="0D0D0D" w:themeColor="text1" w:themeTint="F2"/>
          <w14:textFill>
            <w14:solidFill>
              <w14:schemeClr w14:val="tx1">
                <w14:lumMod w14:val="95000"/>
                <w14:lumOff w14:val="5000"/>
              </w14:schemeClr>
            </w14:solidFill>
          </w14:textFill>
        </w:rPr>
        <w:t>划分目的</w:t>
      </w:r>
      <w:bookmarkEnd w:id="5"/>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为贯彻落实《生态环境部 水利部关于进一步开展饮用水水源地保护工作的通知》（环执法〔</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2018〕</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142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号</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）、《云南省生态环境厅 云南省水利厅关于印发云南省水源地环境保护攻坚战实施方案的通知》（云环发〔</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201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9</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4</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号</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）、《云南省生态环境厅 云南省水利厅关于转发&lt;关于进一步开展饮用水水源地保护工作的通知&gt;的函》（云环函〔</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201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9</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70</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号</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）、《云南省水源地保护攻坚战专项小组办公室关于印发云南省集中式饮用水水源地保护工作方案的通知》（云污防水源〔</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201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9</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号</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精神，全面开展供水人口在10000人或日供水在1000吨以上（“千吨万人”）及以上集中式饮用水水源地保护区划定工作，推进饮用水水源地规范化建设，强化饮用水水源地环境管理，依法开展饮用水水源保护区划定工作，对未划定或划定不符合法律法规要求的参照《饮用水水源保护区划分技术规范》（</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HJ 338-2018）</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按法定程序予以划定或调整。</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为</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满足</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《饮用水水源保护区划分技术规范》（HJ 338-2018）</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要求，确保富源县饮用水安全，富源县将对辖区内各乡镇在用“千吨万人”水源地保护区范围根据最新技术规范进行划分，进一步掌握饮用水水源地环境状况，加强饮用水水源地污染防治和管理能力建设，建立完善水源地保护相关技术方法、管理办法，解决目前危害饮用水安全的重大问题，切实推动饮用水水源地环境保护专项整治工作的全面开展，为后续“千吨万人”饮用水水源地保护的各项工作奠定基础。</w:t>
      </w:r>
    </w:p>
    <w:p>
      <w:pPr>
        <w:pStyle w:val="3"/>
        <w:rPr>
          <w:color w:val="0D0D0D" w:themeColor="text1" w:themeTint="F2"/>
          <w14:textFill>
            <w14:solidFill>
              <w14:schemeClr w14:val="tx1">
                <w14:lumMod w14:val="95000"/>
                <w14:lumOff w14:val="5000"/>
              </w14:schemeClr>
            </w14:solidFill>
          </w14:textFill>
        </w:rPr>
      </w:pPr>
      <w:bookmarkStart w:id="6" w:name="_Toc27537096"/>
      <w:bookmarkStart w:id="7" w:name="_Toc478744139"/>
      <w:r>
        <w:rPr>
          <w:color w:val="0D0D0D" w:themeColor="text1" w:themeTint="F2"/>
          <w14:textFill>
            <w14:solidFill>
              <w14:schemeClr w14:val="tx1">
                <w14:lumMod w14:val="95000"/>
                <w14:lumOff w14:val="5000"/>
              </w14:schemeClr>
            </w14:solidFill>
          </w14:textFill>
        </w:rPr>
        <w:t>1.2</w:t>
      </w:r>
      <w:r>
        <w:rPr>
          <w:rFonts w:hint="eastAsia"/>
          <w:color w:val="0D0D0D" w:themeColor="text1" w:themeTint="F2"/>
          <w14:textFill>
            <w14:solidFill>
              <w14:schemeClr w14:val="tx1">
                <w14:lumMod w14:val="95000"/>
                <w14:lumOff w14:val="5000"/>
              </w14:schemeClr>
            </w14:solidFill>
          </w14:textFill>
        </w:rPr>
        <w:t xml:space="preserve"> 划分</w:t>
      </w:r>
      <w:r>
        <w:rPr>
          <w:color w:val="0D0D0D" w:themeColor="text1" w:themeTint="F2"/>
          <w14:textFill>
            <w14:solidFill>
              <w14:schemeClr w14:val="tx1">
                <w14:lumMod w14:val="95000"/>
                <w14:lumOff w14:val="5000"/>
              </w14:schemeClr>
            </w14:solidFill>
          </w14:textFill>
        </w:rPr>
        <w:t>依据</w:t>
      </w:r>
      <w:bookmarkEnd w:id="6"/>
      <w:bookmarkEnd w:id="7"/>
    </w:p>
    <w:p>
      <w:pPr>
        <w:pStyle w:val="4"/>
        <w:rPr>
          <w:color w:val="0D0D0D" w:themeColor="text1" w:themeTint="F2"/>
          <w14:textFill>
            <w14:solidFill>
              <w14:schemeClr w14:val="tx1">
                <w14:lumMod w14:val="95000"/>
                <w14:lumOff w14:val="5000"/>
              </w14:schemeClr>
            </w14:solidFill>
          </w14:textFill>
        </w:rPr>
      </w:pPr>
      <w:bookmarkStart w:id="8" w:name="_Toc200905490"/>
      <w:bookmarkStart w:id="9" w:name="_Toc272332582"/>
      <w:bookmarkStart w:id="10" w:name="_Toc478744140"/>
      <w:bookmarkStart w:id="11" w:name="_Toc27537097"/>
      <w:r>
        <w:rPr>
          <w:color w:val="0D0D0D" w:themeColor="text1" w:themeTint="F2"/>
          <w14:textFill>
            <w14:solidFill>
              <w14:schemeClr w14:val="tx1">
                <w14:lumMod w14:val="95000"/>
                <w14:lumOff w14:val="5000"/>
              </w14:schemeClr>
            </w14:solidFill>
          </w14:textFill>
        </w:rPr>
        <w:t>1.2.1</w:t>
      </w:r>
      <w:r>
        <w:rPr>
          <w:rFonts w:hint="eastAsia"/>
          <w:color w:val="0D0D0D" w:themeColor="text1" w:themeTint="F2"/>
          <w14:textFill>
            <w14:solidFill>
              <w14:schemeClr w14:val="tx1">
                <w14:lumMod w14:val="95000"/>
                <w14:lumOff w14:val="5000"/>
              </w14:schemeClr>
            </w14:solidFill>
          </w14:textFill>
        </w:rPr>
        <w:t xml:space="preserve"> 相关</w:t>
      </w:r>
      <w:r>
        <w:rPr>
          <w:color w:val="0D0D0D" w:themeColor="text1" w:themeTint="F2"/>
          <w14:textFill>
            <w14:solidFill>
              <w14:schemeClr w14:val="tx1">
                <w14:lumMod w14:val="95000"/>
                <w14:lumOff w14:val="5000"/>
              </w14:schemeClr>
            </w14:solidFill>
          </w14:textFill>
        </w:rPr>
        <w:t>法律法规</w:t>
      </w:r>
      <w:bookmarkEnd w:id="8"/>
      <w:bookmarkEnd w:id="9"/>
      <w:bookmarkEnd w:id="10"/>
      <w:bookmarkEnd w:id="11"/>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《中华人民共和国环境保护法》（2014年4月修订）</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《中华人民共和国水法》（2016年7月修订）</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（3）</w:t>
      </w:r>
      <w:bookmarkStart w:id="12" w:name="_Hlk524551544"/>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《中华人民共和国水污染防治法》</w:t>
      </w:r>
      <w:bookmarkEnd w:id="12"/>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（2017年6月修订）</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（4）</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《中华人民共和国固体废物污染环境防治法》（2016年11月修改）</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（5）</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《中华人民共和国水土保持法》（2010年12月修订）</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（6）</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《中华人民共和国水土保持法实施条例》（国务院令第120号，2011年1月修订）</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（7）</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《中华人民共和国森林法》（</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2009</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年</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8</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月修改）</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8</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《中华人民共和国森林法实施条例》（国务院令第</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698</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号，201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8</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年</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3</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月修订）</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（9）</w:t>
      </w:r>
      <w:bookmarkStart w:id="13" w:name="_Hlk524551559"/>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《饮用水水源保护区污染防治管理规定》</w:t>
      </w:r>
      <w:bookmarkEnd w:id="13"/>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2010年12月修正</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（10）</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《突发环境事件应急管理办法》（环保部令第34号）</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《畜禽规模养殖污染防治条例》（2014</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年</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月</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日</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实施）</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《云南省环境保护条例》（2004年6月修改）</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（13）</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《云南省森林条例》（2002年11月发布）</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（14）</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《云南省水土保持条例》（2014年7月）</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pStyle w:val="4"/>
        <w:rPr>
          <w:color w:val="0D0D0D" w:themeColor="text1" w:themeTint="F2"/>
          <w14:textFill>
            <w14:solidFill>
              <w14:schemeClr w14:val="tx1">
                <w14:lumMod w14:val="95000"/>
                <w14:lumOff w14:val="5000"/>
              </w14:schemeClr>
            </w14:solidFill>
          </w14:textFill>
        </w:rPr>
      </w:pPr>
      <w:bookmarkStart w:id="14" w:name="_Toc478744141"/>
      <w:bookmarkStart w:id="15" w:name="_Toc272332583"/>
      <w:bookmarkStart w:id="16" w:name="_Toc200905491"/>
      <w:bookmarkStart w:id="17" w:name="_Toc27537098"/>
      <w:r>
        <w:rPr>
          <w:color w:val="0D0D0D" w:themeColor="text1" w:themeTint="F2"/>
          <w14:textFill>
            <w14:solidFill>
              <w14:schemeClr w14:val="tx1">
                <w14:lumMod w14:val="95000"/>
                <w14:lumOff w14:val="5000"/>
              </w14:schemeClr>
            </w14:solidFill>
          </w14:textFill>
        </w:rPr>
        <w:t>1.2.2</w:t>
      </w:r>
      <w:r>
        <w:rPr>
          <w:rFonts w:hint="eastAsia"/>
          <w:color w:val="0D0D0D" w:themeColor="text1" w:themeTint="F2"/>
          <w14:textFill>
            <w14:solidFill>
              <w14:schemeClr w14:val="tx1">
                <w14:lumMod w14:val="95000"/>
                <w14:lumOff w14:val="5000"/>
              </w14:schemeClr>
            </w14:solidFill>
          </w14:textFill>
        </w:rPr>
        <w:t xml:space="preserve"> </w:t>
      </w:r>
      <w:bookmarkEnd w:id="14"/>
      <w:bookmarkEnd w:id="15"/>
      <w:bookmarkEnd w:id="16"/>
      <w:r>
        <w:rPr>
          <w:rFonts w:hint="eastAsia"/>
          <w:color w:val="0D0D0D" w:themeColor="text1" w:themeTint="F2"/>
          <w14:textFill>
            <w14:solidFill>
              <w14:schemeClr w14:val="tx1">
                <w14:lumMod w14:val="95000"/>
                <w14:lumOff w14:val="5000"/>
              </w14:schemeClr>
            </w14:solidFill>
          </w14:textFill>
        </w:rPr>
        <w:t>技术标准</w:t>
      </w:r>
      <w:bookmarkEnd w:id="17"/>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bookmarkStart w:id="18" w:name="_Toc272332584"/>
      <w:bookmarkStart w:id="19" w:name="_Toc200905492"/>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w:t>
      </w:r>
      <w:bookmarkStart w:id="20" w:name="_Hlk530390607"/>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《地表水质量标准》（GB3838-20</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02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《生活饮用水水源水质标准》（CJ3020-93）</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bookmarkEnd w:id="20"/>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3</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《生活饮用水卫生标准》（GB5749-2006）</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4</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《饮用水水源保护区划分技术规范》（HJ 338-2018）</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bookmarkStart w:id="21" w:name="_Hlk521681780"/>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（5）</w:t>
      </w:r>
      <w:bookmarkEnd w:id="21"/>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《集中式饮用水水源地规范化建设环境保护技术要求》（HJ773-2015）</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（6）</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《集中式饮用水水源环境保护指南</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（试行）</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环办〔2012〕50号</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（7）《集中式饮用水水源地环境保护状况评估技术规范》（HJ774-2015）；</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8</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）《集中式饮用水水源编码规范》（HJ747-2015）；</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9</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《饮用水水源保护区标志技术要求》（HJ/T433-2008）</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0</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《畜禽养殖禁养区划定技术指南》（环办水体</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〔201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6</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99号）</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《农村生活污染控制技术规范》（HJ574-2010）</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pStyle w:val="4"/>
        <w:rPr>
          <w:color w:val="0D0D0D" w:themeColor="text1" w:themeTint="F2"/>
          <w14:textFill>
            <w14:solidFill>
              <w14:schemeClr w14:val="tx1">
                <w14:lumMod w14:val="95000"/>
                <w14:lumOff w14:val="5000"/>
              </w14:schemeClr>
            </w14:solidFill>
          </w14:textFill>
        </w:rPr>
      </w:pPr>
      <w:bookmarkStart w:id="22" w:name="_Toc27537099"/>
      <w:r>
        <w:rPr>
          <w:color w:val="0D0D0D" w:themeColor="text1" w:themeTint="F2"/>
          <w14:textFill>
            <w14:solidFill>
              <w14:schemeClr w14:val="tx1">
                <w14:lumMod w14:val="95000"/>
                <w14:lumOff w14:val="5000"/>
              </w14:schemeClr>
            </w14:solidFill>
          </w14:textFill>
        </w:rPr>
        <w:t>1.2.3</w:t>
      </w:r>
      <w:r>
        <w:rPr>
          <w:rFonts w:hint="eastAsia"/>
          <w:color w:val="0D0D0D" w:themeColor="text1" w:themeTint="F2"/>
          <w14:textFill>
            <w14:solidFill>
              <w14:schemeClr w14:val="tx1">
                <w14:lumMod w14:val="95000"/>
                <w14:lumOff w14:val="5000"/>
              </w14:schemeClr>
            </w14:solidFill>
          </w14:textFill>
        </w:rPr>
        <w:t xml:space="preserve"> </w:t>
      </w:r>
      <w:bookmarkEnd w:id="18"/>
      <w:bookmarkEnd w:id="19"/>
      <w:r>
        <w:rPr>
          <w:rFonts w:hint="eastAsia"/>
          <w:color w:val="0D0D0D" w:themeColor="text1" w:themeTint="F2"/>
          <w14:textFill>
            <w14:solidFill>
              <w14:schemeClr w14:val="tx1">
                <w14:lumMod w14:val="95000"/>
                <w14:lumOff w14:val="5000"/>
              </w14:schemeClr>
            </w14:solidFill>
          </w14:textFill>
        </w:rPr>
        <w:t>相关已经批准实施的规划</w:t>
      </w:r>
      <w:bookmarkEnd w:id="22"/>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《水污染防治行动计划》</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国发〔2015〕17号</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bookmarkStart w:id="23" w:name="_Hlk523170381"/>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全国集中式饮用水水源地环境保护专项行动方案》</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环环监</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〔2018〕25号）</w:t>
      </w:r>
      <w:bookmarkEnd w:id="23"/>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（3）</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住房城乡建设部 中央农办 环境保护部 农业部关于落实《国务院办公厅关于改善农村人居环境的指导意见》有关工作的通知（建村〔2014〕102号）</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（4）</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《重点流域水污染防治规划（2011-2015年）》；</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（5）</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《云南省地表水水环境功能区划（2010~2020年）》（云南省环境保护厅，云环发〔2014〕34号）；</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（6）《云南省主体功能区规划》（2014年1月）；</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（7）</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《云南省生态功能区划》；</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（8）</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《云南省人民政府办公厅关于加强城镇集中式饮用水源保护工作的通知》（云政办发〔2007〕106号）；</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（9）</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《云南省水污染防治工作方案》（云政发〔2016〕3号）</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（10）《云南省水源地环境保护攻坚战实施方案》（云环发〔</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201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9</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4</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号</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（11）《云南省集中式饮用水水源地保护工作方案》（云污防水源〔</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201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9</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号</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pStyle w:val="3"/>
        <w:rPr>
          <w:color w:val="0D0D0D" w:themeColor="text1" w:themeTint="F2"/>
          <w14:textFill>
            <w14:solidFill>
              <w14:schemeClr w14:val="tx1">
                <w14:lumMod w14:val="95000"/>
                <w14:lumOff w14:val="5000"/>
              </w14:schemeClr>
            </w14:solidFill>
          </w14:textFill>
        </w:rPr>
      </w:pPr>
      <w:bookmarkStart w:id="24" w:name="_Toc478744142"/>
      <w:bookmarkStart w:id="25" w:name="_Toc27537100"/>
      <w:r>
        <w:rPr>
          <w:color w:val="0D0D0D" w:themeColor="text1" w:themeTint="F2"/>
          <w14:textFill>
            <w14:solidFill>
              <w14:schemeClr w14:val="tx1">
                <w14:lumMod w14:val="95000"/>
                <w14:lumOff w14:val="5000"/>
              </w14:schemeClr>
            </w14:solidFill>
          </w14:textFill>
        </w:rPr>
        <w:t>1.</w:t>
      </w:r>
      <w:r>
        <w:rPr>
          <w:rFonts w:hint="eastAsia"/>
          <w:color w:val="0D0D0D" w:themeColor="text1" w:themeTint="F2"/>
          <w14:textFill>
            <w14:solidFill>
              <w14:schemeClr w14:val="tx1">
                <w14:lumMod w14:val="95000"/>
                <w14:lumOff w14:val="5000"/>
              </w14:schemeClr>
            </w14:solidFill>
          </w14:textFill>
        </w:rPr>
        <w:t>3</w:t>
      </w:r>
      <w:r>
        <w:rPr>
          <w:color w:val="0D0D0D" w:themeColor="text1" w:themeTint="F2"/>
          <w14:textFill>
            <w14:solidFill>
              <w14:schemeClr w14:val="tx1">
                <w14:lumMod w14:val="95000"/>
                <w14:lumOff w14:val="5000"/>
              </w14:schemeClr>
            </w14:solidFill>
          </w14:textFill>
        </w:rPr>
        <w:t xml:space="preserve"> </w:t>
      </w:r>
      <w:bookmarkEnd w:id="24"/>
      <w:r>
        <w:rPr>
          <w:rFonts w:hint="eastAsia"/>
          <w:color w:val="0D0D0D" w:themeColor="text1" w:themeTint="F2"/>
          <w14:textFill>
            <w14:solidFill>
              <w14:schemeClr w14:val="tx1">
                <w14:lumMod w14:val="95000"/>
                <w14:lumOff w14:val="5000"/>
              </w14:schemeClr>
            </w14:solidFill>
          </w14:textFill>
        </w:rPr>
        <w:t>技术路线</w:t>
      </w:r>
      <w:bookmarkEnd w:id="25"/>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结合环境基础情况调查、土地利用现状，依据《饮用水水源保护区划分技术规范》（HJ</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 xml:space="preserve"> </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338-</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2018</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），对</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富源县墨红镇社安河</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水库</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饮用水水源地</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保护区进行划分。</w:t>
      </w:r>
    </w:p>
    <w:p>
      <w:pPr>
        <w:spacing w:line="360" w:lineRule="auto"/>
        <w:jc w:val="cente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drawing>
          <wp:inline distT="0" distB="0" distL="0" distR="0">
            <wp:extent cx="2733675" cy="5514975"/>
            <wp:effectExtent l="0" t="0" r="952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733675" cy="5514975"/>
                    </a:xfrm>
                    <a:prstGeom prst="rect">
                      <a:avLst/>
                    </a:prstGeom>
                  </pic:spPr>
                </pic:pic>
              </a:graphicData>
            </a:graphic>
          </wp:inline>
        </w:drawing>
      </w:r>
    </w:p>
    <w:p>
      <w:pPr>
        <w:spacing w:line="360" w:lineRule="auto"/>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图1</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3-</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1  </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富源县饮用水水源地保护区划分技术路线</w:t>
      </w:r>
    </w:p>
    <w:p>
      <w:pPr>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p>
    <w:p>
      <w:pPr>
        <w:widowControl/>
        <w:jc w:val="left"/>
        <w:rPr>
          <w:rFonts w:ascii="Times New Roman" w:hAnsi="Times New Roman" w:eastAsia="仿宋"/>
          <w:b/>
          <w:bCs/>
          <w:color w:val="0D0D0D" w:themeColor="text1" w:themeTint="F2"/>
          <w:kern w:val="44"/>
          <w:sz w:val="36"/>
          <w:szCs w:val="44"/>
          <w14:textFill>
            <w14:solidFill>
              <w14:schemeClr w14:val="tx1">
                <w14:lumMod w14:val="95000"/>
                <w14:lumOff w14:val="5000"/>
              </w14:schemeClr>
            </w14:solidFill>
          </w14:textFill>
        </w:rPr>
        <w:sectPr>
          <w:footerReference r:id="rId7" w:type="default"/>
          <w:pgSz w:w="11906" w:h="16838"/>
          <w:pgMar w:top="1440" w:right="1800" w:bottom="1440" w:left="1800" w:header="851" w:footer="992" w:gutter="0"/>
          <w:pgNumType w:fmt="numberInDash" w:start="1"/>
          <w:cols w:space="425" w:num="1"/>
          <w:docGrid w:type="lines" w:linePitch="312" w:charSpace="0"/>
        </w:sectPr>
      </w:pPr>
    </w:p>
    <w:p>
      <w:pPr>
        <w:widowControl/>
        <w:snapToGrid w:val="0"/>
        <w:spacing w:line="360" w:lineRule="auto"/>
        <w:jc w:val="center"/>
        <w:outlineLvl w:val="0"/>
        <w:rPr>
          <w:rFonts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pPr>
      <w:bookmarkStart w:id="26" w:name="_Toc27537101"/>
      <w:r>
        <w:rPr>
          <w:rFonts w:hint="eastAsia"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t xml:space="preserve">第二章 </w:t>
      </w:r>
      <w:r>
        <w:rPr>
          <w:rFonts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t>饮用水</w:t>
      </w:r>
      <w:r>
        <w:rPr>
          <w:rFonts w:hint="eastAsia"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t>水源基础环境状况</w:t>
      </w:r>
      <w:bookmarkEnd w:id="26"/>
    </w:p>
    <w:p>
      <w:pPr>
        <w:pStyle w:val="3"/>
        <w:rPr>
          <w:color w:val="0D0D0D" w:themeColor="text1" w:themeTint="F2"/>
          <w14:textFill>
            <w14:solidFill>
              <w14:schemeClr w14:val="tx1">
                <w14:lumMod w14:val="95000"/>
                <w14:lumOff w14:val="5000"/>
              </w14:schemeClr>
            </w14:solidFill>
          </w14:textFill>
        </w:rPr>
      </w:pPr>
      <w:bookmarkStart w:id="27" w:name="_Toc10729966"/>
      <w:bookmarkStart w:id="28" w:name="_Toc12456051"/>
      <w:bookmarkStart w:id="29" w:name="_Toc27537102"/>
      <w:r>
        <w:rPr>
          <w:color w:val="0D0D0D" w:themeColor="text1" w:themeTint="F2"/>
          <w14:textFill>
            <w14:solidFill>
              <w14:schemeClr w14:val="tx1">
                <w14:lumMod w14:val="95000"/>
                <w14:lumOff w14:val="5000"/>
              </w14:schemeClr>
            </w14:solidFill>
          </w14:textFill>
        </w:rPr>
        <w:t xml:space="preserve">2.1 </w:t>
      </w:r>
      <w:r>
        <w:rPr>
          <w:rFonts w:hint="eastAsia"/>
          <w:color w:val="0D0D0D" w:themeColor="text1" w:themeTint="F2"/>
          <w14:textFill>
            <w14:solidFill>
              <w14:schemeClr w14:val="tx1">
                <w14:lumMod w14:val="95000"/>
                <w14:lumOff w14:val="5000"/>
              </w14:schemeClr>
            </w14:solidFill>
          </w14:textFill>
        </w:rPr>
        <w:t>饮用水水源地所在区域的自然状况</w:t>
      </w:r>
      <w:bookmarkEnd w:id="27"/>
      <w:bookmarkEnd w:id="28"/>
      <w:bookmarkEnd w:id="29"/>
    </w:p>
    <w:p>
      <w:pPr>
        <w:pStyle w:val="4"/>
        <w:rPr>
          <w:color w:val="0D0D0D" w:themeColor="text1" w:themeTint="F2"/>
          <w14:textFill>
            <w14:solidFill>
              <w14:schemeClr w14:val="tx1">
                <w14:lumMod w14:val="95000"/>
                <w14:lumOff w14:val="5000"/>
              </w14:schemeClr>
            </w14:solidFill>
          </w14:textFill>
        </w:rPr>
      </w:pPr>
      <w:bookmarkStart w:id="30" w:name="_Toc10729967"/>
      <w:bookmarkStart w:id="31" w:name="_Toc12456052"/>
      <w:bookmarkStart w:id="32" w:name="_Toc27537103"/>
      <w:r>
        <w:rPr>
          <w:rFonts w:hint="eastAsia"/>
          <w:color w:val="0D0D0D" w:themeColor="text1" w:themeTint="F2"/>
          <w14:textFill>
            <w14:solidFill>
              <w14:schemeClr w14:val="tx1">
                <w14:lumMod w14:val="95000"/>
                <w14:lumOff w14:val="5000"/>
              </w14:schemeClr>
            </w14:solidFill>
          </w14:textFill>
        </w:rPr>
        <w:t>2.1.1 地理位置</w:t>
      </w:r>
      <w:bookmarkEnd w:id="30"/>
      <w:bookmarkEnd w:id="31"/>
      <w:bookmarkEnd w:id="32"/>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富源县位于云南省东部，地处东经</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103°58</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104°49'，北纬25°</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25°58'</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之间，东接贵州省盘县、兴义，西连沾益县和麒麟区，南抵罗平县，北依宣威市。县城距曲靖市政府驻地麒麟城63km，距省政府驻地昆明198km。</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社安河水库位于富源县墨红镇，地理位置为东经</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104°05'12"，北纬25°26'04"。</w:t>
      </w:r>
    </w:p>
    <w:p>
      <w:pPr>
        <w:pStyle w:val="4"/>
        <w:rPr>
          <w:color w:val="0D0D0D" w:themeColor="text1" w:themeTint="F2"/>
          <w14:textFill>
            <w14:solidFill>
              <w14:schemeClr w14:val="tx1">
                <w14:lumMod w14:val="95000"/>
                <w14:lumOff w14:val="5000"/>
              </w14:schemeClr>
            </w14:solidFill>
          </w14:textFill>
        </w:rPr>
      </w:pPr>
      <w:bookmarkStart w:id="33" w:name="_Toc10729968"/>
      <w:bookmarkStart w:id="34" w:name="_Toc12456053"/>
      <w:bookmarkStart w:id="35" w:name="_Toc27537104"/>
      <w:r>
        <w:rPr>
          <w:rFonts w:hint="eastAsia"/>
          <w:color w:val="0D0D0D" w:themeColor="text1" w:themeTint="F2"/>
          <w14:textFill>
            <w14:solidFill>
              <w14:schemeClr w14:val="tx1">
                <w14:lumMod w14:val="95000"/>
                <w14:lumOff w14:val="5000"/>
              </w14:schemeClr>
            </w14:solidFill>
          </w14:textFill>
        </w:rPr>
        <w:t>2.1.2 地形地貌</w:t>
      </w:r>
      <w:bookmarkEnd w:id="33"/>
      <w:bookmarkEnd w:id="34"/>
      <w:bookmarkEnd w:id="35"/>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富源县地势由西北向东南略倾斜，乌蒙山支脉自北向南纵贯全境。东北部的老黑山（主峰2737m）由北向南展布；西部的东山（主峰营盘山海拔2749.9m），由北向东展布；南部的十八连山（主峰海拔2410m），东北走向。县城坐落</w:t>
      </w:r>
      <w:bookmarkStart w:id="231" w:name="_GoBack"/>
      <w:bookmarkEnd w:id="231"/>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在峦岗、白马、定南山之间的鸣凤山上，北高南低成缓坡形。东门河、西门河由北向南，汇入城南小黄河（块择河上游）。县境内海拔最高点在墨红镇的营盘山，为2748.9m，海拔最低点在古敢水族乡的特土峡谷，为1100m。乌蒙山支脉从北向南纵贯全境。</w:t>
      </w:r>
    </w:p>
    <w:p>
      <w:pPr>
        <w:pStyle w:val="4"/>
        <w:rPr>
          <w:color w:val="0D0D0D" w:themeColor="text1" w:themeTint="F2"/>
          <w14:textFill>
            <w14:solidFill>
              <w14:schemeClr w14:val="tx1">
                <w14:lumMod w14:val="95000"/>
                <w14:lumOff w14:val="5000"/>
              </w14:schemeClr>
            </w14:solidFill>
          </w14:textFill>
        </w:rPr>
      </w:pPr>
      <w:bookmarkStart w:id="36" w:name="_Toc12456054"/>
      <w:bookmarkStart w:id="37" w:name="_Toc27537105"/>
      <w:bookmarkStart w:id="38" w:name="_Toc10729969"/>
      <w:r>
        <w:rPr>
          <w:rFonts w:hint="eastAsia"/>
          <w:color w:val="0D0D0D" w:themeColor="text1" w:themeTint="F2"/>
          <w14:textFill>
            <w14:solidFill>
              <w14:schemeClr w14:val="tx1">
                <w14:lumMod w14:val="95000"/>
                <w14:lumOff w14:val="5000"/>
              </w14:schemeClr>
            </w14:solidFill>
          </w14:textFill>
        </w:rPr>
        <w:t>2.1.3 气候特征</w:t>
      </w:r>
      <w:bookmarkEnd w:id="36"/>
      <w:bookmarkEnd w:id="37"/>
      <w:bookmarkEnd w:id="38"/>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富源县境内属南温带山地季风型半湿润气候。由于地处低纬高原，山高谷深，坡陡流急，地形地貌复杂，形成南部热、中部暖、北部凉的区域气候；又在垂直差异上形成槽坝热、半山暖、山区凉、高山寒的立体气候。年平均气温13.8℃，最高月均气温19.8℃，最低月均气温5.7℃。年平均降雨量1093.7mm，其中5~10月为雨季，占降雨量的87.1%，11月至次年4月为少雨干季，雨量占12.9%。年均相对湿度为75%。全年无霜期180~260天。年均日照时数1819.8小时。</w:t>
      </w:r>
    </w:p>
    <w:p>
      <w:pPr>
        <w:pStyle w:val="4"/>
        <w:rPr>
          <w:color w:val="0D0D0D" w:themeColor="text1" w:themeTint="F2"/>
          <w14:textFill>
            <w14:solidFill>
              <w14:schemeClr w14:val="tx1">
                <w14:lumMod w14:val="95000"/>
                <w14:lumOff w14:val="5000"/>
              </w14:schemeClr>
            </w14:solidFill>
          </w14:textFill>
        </w:rPr>
      </w:pPr>
      <w:bookmarkStart w:id="39" w:name="_Toc27537106"/>
      <w:bookmarkStart w:id="40" w:name="_Toc12456055"/>
      <w:bookmarkStart w:id="41" w:name="_Toc10729970"/>
      <w:r>
        <w:rPr>
          <w:rFonts w:hint="eastAsia"/>
          <w:color w:val="0D0D0D" w:themeColor="text1" w:themeTint="F2"/>
          <w14:textFill>
            <w14:solidFill>
              <w14:schemeClr w14:val="tx1">
                <w14:lumMod w14:val="95000"/>
                <w14:lumOff w14:val="5000"/>
              </w14:schemeClr>
            </w14:solidFill>
          </w14:textFill>
        </w:rPr>
        <w:t>2.1.4 水文水资源状况</w:t>
      </w:r>
      <w:bookmarkEnd w:id="39"/>
      <w:bookmarkEnd w:id="40"/>
      <w:bookmarkEnd w:id="41"/>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富源县境内河流属于珠江流域的西江水系，多呈纵向分布，主要河流有块泽河、黄泥河、嘉河、丕德河等。其中块泽河是县境内的第一大河，黄泥河为县境内的第二大河。在河流的支系归属上，除嘉河属北盘江外，其余均属南盘江支流。富源县境内不仅河网密布，而且水库众多，据统计，富源县境内共有中型水库2座（石坝水库、响水河水库），小型水库51座，县境内地下水露头（泉）较多，而且冷水泉、温水泉、热水泉类型齐全。</w:t>
      </w:r>
    </w:p>
    <w:p>
      <w:pPr>
        <w:pStyle w:val="3"/>
        <w:rPr>
          <w:color w:val="0D0D0D" w:themeColor="text1" w:themeTint="F2"/>
          <w14:textFill>
            <w14:solidFill>
              <w14:schemeClr w14:val="tx1">
                <w14:lumMod w14:val="95000"/>
                <w14:lumOff w14:val="5000"/>
              </w14:schemeClr>
            </w14:solidFill>
          </w14:textFill>
        </w:rPr>
      </w:pPr>
      <w:bookmarkStart w:id="42" w:name="_Toc12456056"/>
      <w:bookmarkStart w:id="43" w:name="_Toc10729972"/>
      <w:bookmarkStart w:id="44" w:name="_Toc27537107"/>
      <w:r>
        <w:rPr>
          <w:color w:val="0D0D0D" w:themeColor="text1" w:themeTint="F2"/>
          <w14:textFill>
            <w14:solidFill>
              <w14:schemeClr w14:val="tx1">
                <w14:lumMod w14:val="95000"/>
                <w14:lumOff w14:val="5000"/>
              </w14:schemeClr>
            </w14:solidFill>
          </w14:textFill>
        </w:rPr>
        <w:t>2.2</w:t>
      </w:r>
      <w:r>
        <w:rPr>
          <w:rFonts w:hint="eastAsia"/>
          <w:color w:val="0D0D0D" w:themeColor="text1" w:themeTint="F2"/>
          <w14:textFill>
            <w14:solidFill>
              <w14:schemeClr w14:val="tx1">
                <w14:lumMod w14:val="95000"/>
                <w14:lumOff w14:val="5000"/>
              </w14:schemeClr>
            </w14:solidFill>
          </w14:textFill>
        </w:rPr>
        <w:t xml:space="preserve"> 饮用水水源地所在区域的</w:t>
      </w:r>
      <w:r>
        <w:rPr>
          <w:color w:val="0D0D0D" w:themeColor="text1" w:themeTint="F2"/>
          <w14:textFill>
            <w14:solidFill>
              <w14:schemeClr w14:val="tx1">
                <w14:lumMod w14:val="95000"/>
                <w14:lumOff w14:val="5000"/>
              </w14:schemeClr>
            </w14:solidFill>
          </w14:textFill>
        </w:rPr>
        <w:t>社会经济状况</w:t>
      </w:r>
      <w:bookmarkEnd w:id="42"/>
      <w:bookmarkEnd w:id="43"/>
      <w:bookmarkEnd w:id="44"/>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富源县辖9镇1乡2街道</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。即：</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中安街道、胜境街道、后所镇、墨红镇、大河镇、营上镇、竹园镇、富村镇、十八连山镇、老厂镇、黄泥河镇和古敢水族乡。2018年末全县户籍总人口为834404人，其中：城镇人口216480人，乡村人口617924人，少数民族人口84565人。2018年全县实现生产总值1553458万元，按照可比价计算比上年增长9.5%。其中：第一产业实现增加值373832万元，同比增长6.3%；第二产业实现增加值502285万元，同比增长12.9%；第三产业实现增加值677341万元，同比增长8.5%；全县三次产业结构比例为24.1：32.3：43.6。全年城镇居民人均可支配收入达34725元，农村居民人均可支配收入12473元。</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社安河水库位于富源县墨红镇法土村委会，涉及乡镇及村委会社会经济概况统计如下。</w:t>
      </w:r>
    </w:p>
    <w:p>
      <w:pPr>
        <w:adjustRightInd w:val="0"/>
        <w:snapToGrid w:val="0"/>
        <w:spacing w:line="360" w:lineRule="auto"/>
        <w:ind w:firstLine="562" w:firstLineChars="200"/>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（1）墨红镇</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墨红镇位于富源县西南，县内与中安镇、大河镇、竹园镇、营上镇接壤，县外与麒麟区珠街乡、茨营乡、东山镇和沾益县白水镇接壤。全镇国土面积495.5km</w:t>
      </w:r>
      <w:r>
        <w:rPr>
          <w:rFonts w:hint="eastAsia"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2</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辖1个社区、15个村委会、139个村民小组，有1.78万户，6.43万人，其中农业人口6.23万人。全镇有耕地4.29万亩，人均耕地0.7亩，粮食播种面积10.09万亩，粮食产量3.95万吨。全年出栏肉猪17万头、肉羊4万只、肉牛1万头。</w:t>
      </w:r>
    </w:p>
    <w:p>
      <w:pPr>
        <w:adjustRightInd w:val="0"/>
        <w:snapToGrid w:val="0"/>
        <w:spacing w:line="360" w:lineRule="auto"/>
        <w:ind w:firstLine="562" w:firstLineChars="200"/>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（2）社安河水库保护区范围</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社安河水库保护区无农村居民居住，涉及耕地面积10.78hm</w:t>
      </w:r>
      <w:r>
        <w:rPr>
          <w:rFonts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2</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，均为旱地</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社安河水库所在自然村社会经济概况如下：</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法土村距墨红镇政府所在地35</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km</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，辖细米德、海安、清水塘、杨家凹子、法土等5个村民小组。现有农户506户，有乡村人口2093人，其中农业人口2093人，劳动力1677人，其中从事第一产业人数1567人。全村土地面积29.9</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km</w:t>
      </w:r>
      <w:r>
        <w:rPr>
          <w:rFonts w:hint="eastAsia"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，适合种植玉米</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洋芋</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烤烟等农作物。全村耕地面积2023.9亩，人均耕地0.96亩，林地39938亩。农民收入主要以种植业为主。</w:t>
      </w:r>
    </w:p>
    <w:p>
      <w:pPr>
        <w:pStyle w:val="3"/>
        <w:rPr>
          <w:color w:val="0D0D0D" w:themeColor="text1" w:themeTint="F2"/>
          <w14:textFill>
            <w14:solidFill>
              <w14:schemeClr w14:val="tx1">
                <w14:lumMod w14:val="95000"/>
                <w14:lumOff w14:val="5000"/>
              </w14:schemeClr>
            </w14:solidFill>
          </w14:textFill>
        </w:rPr>
      </w:pPr>
      <w:bookmarkStart w:id="45" w:name="_Toc27537108"/>
      <w:bookmarkStart w:id="46" w:name="_Toc25679051"/>
      <w:bookmarkStart w:id="47" w:name="_Toc12621568"/>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3 饮用水水源地周边城乡土地使用现状及规划情况</w:t>
      </w:r>
      <w:bookmarkEnd w:id="45"/>
      <w:bookmarkEnd w:id="46"/>
      <w:bookmarkEnd w:id="47"/>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根据现场踏勘，结合</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富源县自然资源局提供数据和</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卫星影像图，</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对社安河水库</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饮用水水源</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保护区范围</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内土地利用现状进行</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统计</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分析，</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社安河水库</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保护区内土地利用方式主要为有林地，占保护区面积的</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58.27</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%；其次是灌木林地，占保护区面积的</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33.18</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%；水域、旱地、草地分别占保护区面积的</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3.59</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3.16</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1.79</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%；建设用地面积均较小。社安河水库保护区土地利用现状见表2</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3-1、图2.3-1。</w:t>
      </w:r>
    </w:p>
    <w:p>
      <w:pPr>
        <w:spacing w:line="480" w:lineRule="exact"/>
        <w:jc w:val="cente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sectPr>
          <w:footerReference r:id="rId8" w:type="default"/>
          <w:pgSz w:w="11906" w:h="16838"/>
          <w:pgMar w:top="1440" w:right="1236" w:bottom="1440" w:left="1236" w:header="851" w:footer="992" w:gutter="0"/>
          <w:pgNumType w:fmt="numberInDash"/>
          <w:cols w:space="0" w:num="1"/>
          <w:docGrid w:type="lines" w:linePitch="312" w:charSpace="0"/>
        </w:sectPr>
      </w:pPr>
    </w:p>
    <w:p>
      <w:pPr>
        <w:spacing w:line="480" w:lineRule="exact"/>
        <w:jc w:val="cente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表2.</w:t>
      </w:r>
      <w:r>
        <w:rPr>
          <w:rFonts w:hint="eastAsia"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3</w:t>
      </w:r>
      <w: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w:t>
      </w:r>
      <w:r>
        <w:rPr>
          <w:rFonts w:hint="eastAsia"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1</w:t>
      </w:r>
      <w: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 xml:space="preserve">  </w:t>
      </w:r>
      <w:r>
        <w:rPr>
          <w:rFonts w:hint="eastAsia"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社安河水库保护区土地利用现状</w:t>
      </w:r>
    </w:p>
    <w:tbl>
      <w:tblPr>
        <w:tblStyle w:val="44"/>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478"/>
        <w:gridCol w:w="1299"/>
        <w:gridCol w:w="1478"/>
        <w:gridCol w:w="1299"/>
        <w:gridCol w:w="1478"/>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317" w:type="dxa"/>
            <w:vMerge w:val="restart"/>
            <w:shd w:val="clear" w:color="000000" w:fill="D9D9D9"/>
            <w:vAlign w:val="center"/>
          </w:tcPr>
          <w:p>
            <w:pPr>
              <w:widowControl/>
              <w:jc w:val="center"/>
              <w:rPr>
                <w:rFonts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t>土地利用类型</w:t>
            </w:r>
          </w:p>
        </w:tc>
        <w:tc>
          <w:tcPr>
            <w:tcW w:w="8333" w:type="dxa"/>
            <w:gridSpan w:val="6"/>
            <w:shd w:val="clear" w:color="000000" w:fill="D9D9D9"/>
            <w:vAlign w:val="center"/>
          </w:tcPr>
          <w:p>
            <w:pPr>
              <w:widowControl/>
              <w:jc w:val="center"/>
              <w:rPr>
                <w:rFonts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t>社安河水库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317" w:type="dxa"/>
            <w:vMerge w:val="continue"/>
            <w:vAlign w:val="center"/>
          </w:tcPr>
          <w:p>
            <w:pPr>
              <w:widowControl/>
              <w:jc w:val="left"/>
              <w:rPr>
                <w:rFonts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pPr>
          </w:p>
        </w:tc>
        <w:tc>
          <w:tcPr>
            <w:tcW w:w="2777" w:type="dxa"/>
            <w:gridSpan w:val="2"/>
            <w:shd w:val="clear" w:color="000000" w:fill="D9D9D9"/>
            <w:vAlign w:val="center"/>
          </w:tcPr>
          <w:p>
            <w:pPr>
              <w:widowControl/>
              <w:jc w:val="center"/>
              <w:rPr>
                <w:rFonts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t>一级保护区</w:t>
            </w:r>
          </w:p>
        </w:tc>
        <w:tc>
          <w:tcPr>
            <w:tcW w:w="2777" w:type="dxa"/>
            <w:gridSpan w:val="2"/>
            <w:shd w:val="clear" w:color="000000" w:fill="D9D9D9"/>
            <w:vAlign w:val="center"/>
          </w:tcPr>
          <w:p>
            <w:pPr>
              <w:widowControl/>
              <w:jc w:val="center"/>
              <w:rPr>
                <w:rFonts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t>二级保护区</w:t>
            </w:r>
          </w:p>
        </w:tc>
        <w:tc>
          <w:tcPr>
            <w:tcW w:w="2779" w:type="dxa"/>
            <w:gridSpan w:val="2"/>
            <w:shd w:val="clear" w:color="000000" w:fill="D9D9D9"/>
            <w:vAlign w:val="center"/>
          </w:tcPr>
          <w:p>
            <w:pPr>
              <w:widowControl/>
              <w:jc w:val="center"/>
              <w:rPr>
                <w:rFonts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317" w:type="dxa"/>
            <w:vMerge w:val="continue"/>
            <w:vAlign w:val="center"/>
          </w:tcPr>
          <w:p>
            <w:pPr>
              <w:widowControl/>
              <w:jc w:val="left"/>
              <w:rPr>
                <w:rFonts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pPr>
          </w:p>
        </w:tc>
        <w:tc>
          <w:tcPr>
            <w:tcW w:w="1478" w:type="dxa"/>
            <w:shd w:val="clear" w:color="000000" w:fill="D9D9D9"/>
            <w:vAlign w:val="center"/>
          </w:tcPr>
          <w:p>
            <w:pPr>
              <w:widowControl/>
              <w:jc w:val="center"/>
              <w:rPr>
                <w:rFonts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t>面积（</w:t>
            </w:r>
            <w:r>
              <w:rPr>
                <w:rFonts w:ascii="Times New Roman" w:hAnsi="Times New Roman" w:eastAsia="仿宋" w:cs="Times New Roman"/>
                <w:b/>
                <w:bCs/>
                <w:color w:val="0D0D0D" w:themeColor="text1" w:themeTint="F2"/>
                <w:kern w:val="0"/>
                <w:sz w:val="24"/>
                <w:szCs w:val="24"/>
                <w14:textFill>
                  <w14:solidFill>
                    <w14:schemeClr w14:val="tx1">
                      <w14:lumMod w14:val="95000"/>
                      <w14:lumOff w14:val="5000"/>
                    </w14:schemeClr>
                  </w14:solidFill>
                </w14:textFill>
              </w:rPr>
              <w:t>hm</w:t>
            </w:r>
            <w:r>
              <w:rPr>
                <w:rFonts w:ascii="Times New Roman" w:hAnsi="Times New Roman" w:eastAsia="仿宋" w:cs="Times New Roman"/>
                <w:b/>
                <w:bCs/>
                <w:color w:val="0D0D0D" w:themeColor="text1" w:themeTint="F2"/>
                <w:kern w:val="0"/>
                <w:sz w:val="24"/>
                <w:szCs w:val="24"/>
                <w:vertAlign w:val="superscript"/>
                <w14:textFill>
                  <w14:solidFill>
                    <w14:schemeClr w14:val="tx1">
                      <w14:lumMod w14:val="95000"/>
                      <w14:lumOff w14:val="5000"/>
                    </w14:schemeClr>
                  </w14:solidFill>
                </w14:textFill>
              </w:rPr>
              <w:t>2</w:t>
            </w:r>
            <w:r>
              <w:rPr>
                <w:rFonts w:hint="eastAsia"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t>）</w:t>
            </w:r>
          </w:p>
        </w:tc>
        <w:tc>
          <w:tcPr>
            <w:tcW w:w="1299" w:type="dxa"/>
            <w:shd w:val="clear" w:color="000000" w:fill="D9D9D9"/>
            <w:vAlign w:val="center"/>
          </w:tcPr>
          <w:p>
            <w:pPr>
              <w:widowControl/>
              <w:jc w:val="center"/>
              <w:rPr>
                <w:rFonts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t>比例（</w:t>
            </w:r>
            <w:r>
              <w:rPr>
                <w:rFonts w:ascii="Times New Roman" w:hAnsi="Times New Roman" w:eastAsia="仿宋" w:cs="Times New Roman"/>
                <w:b/>
                <w:bCs/>
                <w:color w:val="0D0D0D" w:themeColor="text1" w:themeTint="F2"/>
                <w:kern w:val="0"/>
                <w:sz w:val="24"/>
                <w:szCs w:val="24"/>
                <w14:textFill>
                  <w14:solidFill>
                    <w14:schemeClr w14:val="tx1">
                      <w14:lumMod w14:val="95000"/>
                      <w14:lumOff w14:val="5000"/>
                    </w14:schemeClr>
                  </w14:solidFill>
                </w14:textFill>
              </w:rPr>
              <w:t>%</w:t>
            </w:r>
            <w:r>
              <w:rPr>
                <w:rFonts w:hint="eastAsia"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t>）</w:t>
            </w:r>
          </w:p>
        </w:tc>
        <w:tc>
          <w:tcPr>
            <w:tcW w:w="1478" w:type="dxa"/>
            <w:shd w:val="clear" w:color="000000" w:fill="D9D9D9"/>
            <w:vAlign w:val="center"/>
          </w:tcPr>
          <w:p>
            <w:pPr>
              <w:widowControl/>
              <w:jc w:val="center"/>
              <w:rPr>
                <w:rFonts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t>面积（</w:t>
            </w:r>
            <w:r>
              <w:rPr>
                <w:rFonts w:ascii="Times New Roman" w:hAnsi="Times New Roman" w:eastAsia="仿宋" w:cs="Times New Roman"/>
                <w:b/>
                <w:bCs/>
                <w:color w:val="0D0D0D" w:themeColor="text1" w:themeTint="F2"/>
                <w:kern w:val="0"/>
                <w:sz w:val="24"/>
                <w:szCs w:val="24"/>
                <w14:textFill>
                  <w14:solidFill>
                    <w14:schemeClr w14:val="tx1">
                      <w14:lumMod w14:val="95000"/>
                      <w14:lumOff w14:val="5000"/>
                    </w14:schemeClr>
                  </w14:solidFill>
                </w14:textFill>
              </w:rPr>
              <w:t>hm</w:t>
            </w:r>
            <w:r>
              <w:rPr>
                <w:rFonts w:ascii="Times New Roman" w:hAnsi="Times New Roman" w:eastAsia="仿宋" w:cs="Times New Roman"/>
                <w:b/>
                <w:bCs/>
                <w:color w:val="0D0D0D" w:themeColor="text1" w:themeTint="F2"/>
                <w:kern w:val="0"/>
                <w:sz w:val="24"/>
                <w:szCs w:val="24"/>
                <w:vertAlign w:val="superscript"/>
                <w14:textFill>
                  <w14:solidFill>
                    <w14:schemeClr w14:val="tx1">
                      <w14:lumMod w14:val="95000"/>
                      <w14:lumOff w14:val="5000"/>
                    </w14:schemeClr>
                  </w14:solidFill>
                </w14:textFill>
              </w:rPr>
              <w:t>2</w:t>
            </w:r>
            <w:r>
              <w:rPr>
                <w:rFonts w:hint="eastAsia"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t>）</w:t>
            </w:r>
          </w:p>
        </w:tc>
        <w:tc>
          <w:tcPr>
            <w:tcW w:w="1299" w:type="dxa"/>
            <w:shd w:val="clear" w:color="000000" w:fill="D9D9D9"/>
            <w:vAlign w:val="center"/>
          </w:tcPr>
          <w:p>
            <w:pPr>
              <w:widowControl/>
              <w:jc w:val="center"/>
              <w:rPr>
                <w:rFonts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t>比例（</w:t>
            </w:r>
            <w:r>
              <w:rPr>
                <w:rFonts w:ascii="Times New Roman" w:hAnsi="Times New Roman" w:eastAsia="仿宋" w:cs="Times New Roman"/>
                <w:b/>
                <w:bCs/>
                <w:color w:val="0D0D0D" w:themeColor="text1" w:themeTint="F2"/>
                <w:kern w:val="0"/>
                <w:sz w:val="24"/>
                <w:szCs w:val="24"/>
                <w14:textFill>
                  <w14:solidFill>
                    <w14:schemeClr w14:val="tx1">
                      <w14:lumMod w14:val="95000"/>
                      <w14:lumOff w14:val="5000"/>
                    </w14:schemeClr>
                  </w14:solidFill>
                </w14:textFill>
              </w:rPr>
              <w:t>%</w:t>
            </w:r>
            <w:r>
              <w:rPr>
                <w:rFonts w:hint="eastAsia"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t>）</w:t>
            </w:r>
          </w:p>
        </w:tc>
        <w:tc>
          <w:tcPr>
            <w:tcW w:w="1478" w:type="dxa"/>
            <w:shd w:val="clear" w:color="000000" w:fill="D9D9D9"/>
            <w:vAlign w:val="center"/>
          </w:tcPr>
          <w:p>
            <w:pPr>
              <w:widowControl/>
              <w:jc w:val="center"/>
              <w:rPr>
                <w:rFonts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t>面积（</w:t>
            </w:r>
            <w:r>
              <w:rPr>
                <w:rFonts w:ascii="Times New Roman" w:hAnsi="Times New Roman" w:eastAsia="仿宋" w:cs="Times New Roman"/>
                <w:b/>
                <w:bCs/>
                <w:color w:val="0D0D0D" w:themeColor="text1" w:themeTint="F2"/>
                <w:kern w:val="0"/>
                <w:sz w:val="24"/>
                <w:szCs w:val="24"/>
                <w14:textFill>
                  <w14:solidFill>
                    <w14:schemeClr w14:val="tx1">
                      <w14:lumMod w14:val="95000"/>
                      <w14:lumOff w14:val="5000"/>
                    </w14:schemeClr>
                  </w14:solidFill>
                </w14:textFill>
              </w:rPr>
              <w:t>hm</w:t>
            </w:r>
            <w:r>
              <w:rPr>
                <w:rFonts w:ascii="Times New Roman" w:hAnsi="Times New Roman" w:eastAsia="仿宋" w:cs="Times New Roman"/>
                <w:b/>
                <w:bCs/>
                <w:color w:val="0D0D0D" w:themeColor="text1" w:themeTint="F2"/>
                <w:kern w:val="0"/>
                <w:sz w:val="24"/>
                <w:szCs w:val="24"/>
                <w:vertAlign w:val="superscript"/>
                <w14:textFill>
                  <w14:solidFill>
                    <w14:schemeClr w14:val="tx1">
                      <w14:lumMod w14:val="95000"/>
                      <w14:lumOff w14:val="5000"/>
                    </w14:schemeClr>
                  </w14:solidFill>
                </w14:textFill>
              </w:rPr>
              <w:t>2</w:t>
            </w:r>
            <w:r>
              <w:rPr>
                <w:rFonts w:hint="eastAsia"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t>）</w:t>
            </w:r>
          </w:p>
        </w:tc>
        <w:tc>
          <w:tcPr>
            <w:tcW w:w="1301" w:type="dxa"/>
            <w:shd w:val="clear" w:color="000000" w:fill="D9D9D9"/>
            <w:vAlign w:val="center"/>
          </w:tcPr>
          <w:p>
            <w:pPr>
              <w:widowControl/>
              <w:jc w:val="center"/>
              <w:rPr>
                <w:rFonts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t>比例（</w:t>
            </w:r>
            <w:r>
              <w:rPr>
                <w:rFonts w:ascii="Times New Roman" w:hAnsi="Times New Roman" w:eastAsia="仿宋" w:cs="Times New Roman"/>
                <w:b/>
                <w:bCs/>
                <w:color w:val="0D0D0D" w:themeColor="text1" w:themeTint="F2"/>
                <w:kern w:val="0"/>
                <w:sz w:val="24"/>
                <w:szCs w:val="24"/>
                <w14:textFill>
                  <w14:solidFill>
                    <w14:schemeClr w14:val="tx1">
                      <w14:lumMod w14:val="95000"/>
                      <w14:lumOff w14:val="5000"/>
                    </w14:schemeClr>
                  </w14:solidFill>
                </w14:textFill>
              </w:rPr>
              <w:t>%</w:t>
            </w:r>
            <w:r>
              <w:rPr>
                <w:rFonts w:hint="eastAsia"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1317" w:type="dxa"/>
            <w:shd w:val="clear" w:color="auto" w:fill="auto"/>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有林地</w:t>
            </w:r>
          </w:p>
        </w:tc>
        <w:tc>
          <w:tcPr>
            <w:tcW w:w="1478"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40.01</w:t>
            </w:r>
          </w:p>
        </w:tc>
        <w:tc>
          <w:tcPr>
            <w:tcW w:w="1299"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67.24</w:t>
            </w:r>
          </w:p>
        </w:tc>
        <w:tc>
          <w:tcPr>
            <w:tcW w:w="1478"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159.01</w:t>
            </w:r>
          </w:p>
        </w:tc>
        <w:tc>
          <w:tcPr>
            <w:tcW w:w="1299"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56.38</w:t>
            </w:r>
          </w:p>
        </w:tc>
        <w:tc>
          <w:tcPr>
            <w:tcW w:w="1478"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 xml:space="preserve">199.03 </w:t>
            </w:r>
          </w:p>
        </w:tc>
        <w:tc>
          <w:tcPr>
            <w:tcW w:w="1301"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58.27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317" w:type="dxa"/>
            <w:shd w:val="clear" w:color="auto" w:fill="auto"/>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灌木林地</w:t>
            </w:r>
          </w:p>
        </w:tc>
        <w:tc>
          <w:tcPr>
            <w:tcW w:w="1478"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3.39</w:t>
            </w:r>
          </w:p>
        </w:tc>
        <w:tc>
          <w:tcPr>
            <w:tcW w:w="1299"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5.69</w:t>
            </w:r>
          </w:p>
        </w:tc>
        <w:tc>
          <w:tcPr>
            <w:tcW w:w="1478"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109.95</w:t>
            </w:r>
          </w:p>
        </w:tc>
        <w:tc>
          <w:tcPr>
            <w:tcW w:w="1299"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38.98</w:t>
            </w:r>
          </w:p>
        </w:tc>
        <w:tc>
          <w:tcPr>
            <w:tcW w:w="1478"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 xml:space="preserve">113.34 </w:t>
            </w:r>
          </w:p>
        </w:tc>
        <w:tc>
          <w:tcPr>
            <w:tcW w:w="1301"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317" w:type="dxa"/>
            <w:shd w:val="clear" w:color="auto" w:fill="auto"/>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旱地</w:t>
            </w:r>
          </w:p>
        </w:tc>
        <w:tc>
          <w:tcPr>
            <w:tcW w:w="1478"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w:t>
            </w:r>
          </w:p>
        </w:tc>
        <w:tc>
          <w:tcPr>
            <w:tcW w:w="1299"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w:t>
            </w:r>
          </w:p>
        </w:tc>
        <w:tc>
          <w:tcPr>
            <w:tcW w:w="1478"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10.78</w:t>
            </w:r>
          </w:p>
        </w:tc>
        <w:tc>
          <w:tcPr>
            <w:tcW w:w="1299"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3.82</w:t>
            </w:r>
          </w:p>
        </w:tc>
        <w:tc>
          <w:tcPr>
            <w:tcW w:w="1478"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 xml:space="preserve">10.78 </w:t>
            </w:r>
          </w:p>
        </w:tc>
        <w:tc>
          <w:tcPr>
            <w:tcW w:w="1301"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317" w:type="dxa"/>
            <w:shd w:val="clear" w:color="auto" w:fill="auto"/>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草地</w:t>
            </w:r>
          </w:p>
        </w:tc>
        <w:tc>
          <w:tcPr>
            <w:tcW w:w="1478"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3.79</w:t>
            </w:r>
          </w:p>
        </w:tc>
        <w:tc>
          <w:tcPr>
            <w:tcW w:w="1299"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6.37</w:t>
            </w:r>
          </w:p>
        </w:tc>
        <w:tc>
          <w:tcPr>
            <w:tcW w:w="1478"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2.32</w:t>
            </w:r>
          </w:p>
        </w:tc>
        <w:tc>
          <w:tcPr>
            <w:tcW w:w="1299"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0.82</w:t>
            </w:r>
          </w:p>
        </w:tc>
        <w:tc>
          <w:tcPr>
            <w:tcW w:w="1478"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 xml:space="preserve">6.11 </w:t>
            </w:r>
          </w:p>
        </w:tc>
        <w:tc>
          <w:tcPr>
            <w:tcW w:w="1301"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317" w:type="dxa"/>
            <w:shd w:val="clear" w:color="auto" w:fill="auto"/>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水域</w:t>
            </w:r>
          </w:p>
        </w:tc>
        <w:tc>
          <w:tcPr>
            <w:tcW w:w="1478"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12.25</w:t>
            </w:r>
          </w:p>
        </w:tc>
        <w:tc>
          <w:tcPr>
            <w:tcW w:w="1299"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20.58</w:t>
            </w:r>
          </w:p>
        </w:tc>
        <w:tc>
          <w:tcPr>
            <w:tcW w:w="1478"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w:t>
            </w:r>
          </w:p>
        </w:tc>
        <w:tc>
          <w:tcPr>
            <w:tcW w:w="1299"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w:t>
            </w:r>
          </w:p>
        </w:tc>
        <w:tc>
          <w:tcPr>
            <w:tcW w:w="1478"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 xml:space="preserve">12.25 </w:t>
            </w:r>
          </w:p>
        </w:tc>
        <w:tc>
          <w:tcPr>
            <w:tcW w:w="1301"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317" w:type="dxa"/>
            <w:shd w:val="clear" w:color="auto" w:fill="auto"/>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建设用地</w:t>
            </w:r>
          </w:p>
        </w:tc>
        <w:tc>
          <w:tcPr>
            <w:tcW w:w="1478"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0.07</w:t>
            </w:r>
          </w:p>
        </w:tc>
        <w:tc>
          <w:tcPr>
            <w:tcW w:w="1299"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0.12</w:t>
            </w:r>
          </w:p>
        </w:tc>
        <w:tc>
          <w:tcPr>
            <w:tcW w:w="1478"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w:t>
            </w:r>
          </w:p>
        </w:tc>
        <w:tc>
          <w:tcPr>
            <w:tcW w:w="1299"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w:t>
            </w:r>
          </w:p>
        </w:tc>
        <w:tc>
          <w:tcPr>
            <w:tcW w:w="1478"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 xml:space="preserve">0.07 </w:t>
            </w:r>
          </w:p>
        </w:tc>
        <w:tc>
          <w:tcPr>
            <w:tcW w:w="1301"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317" w:type="dxa"/>
            <w:shd w:val="clear" w:color="auto" w:fill="auto"/>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合计</w:t>
            </w:r>
          </w:p>
        </w:tc>
        <w:tc>
          <w:tcPr>
            <w:tcW w:w="1478"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59.51</w:t>
            </w:r>
          </w:p>
        </w:tc>
        <w:tc>
          <w:tcPr>
            <w:tcW w:w="1299"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100.00</w:t>
            </w:r>
          </w:p>
        </w:tc>
        <w:tc>
          <w:tcPr>
            <w:tcW w:w="1478"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282.06</w:t>
            </w:r>
          </w:p>
        </w:tc>
        <w:tc>
          <w:tcPr>
            <w:tcW w:w="1299"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100.00</w:t>
            </w:r>
          </w:p>
        </w:tc>
        <w:tc>
          <w:tcPr>
            <w:tcW w:w="1478"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 xml:space="preserve">341.57 </w:t>
            </w:r>
          </w:p>
        </w:tc>
        <w:tc>
          <w:tcPr>
            <w:tcW w:w="1301" w:type="dxa"/>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100.00</w:t>
            </w:r>
          </w:p>
        </w:tc>
      </w:tr>
    </w:tbl>
    <w:p>
      <w:pPr>
        <w:adjustRightInd w:val="0"/>
        <w:snapToGrid w:val="0"/>
        <w:spacing w:line="360" w:lineRule="auto"/>
        <w:jc w:val="cente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pPr>
    </w:p>
    <w:p>
      <w:pPr>
        <w:adjustRightInd w:val="0"/>
        <w:snapToGrid w:val="0"/>
        <w:spacing w:line="360" w:lineRule="auto"/>
        <w:jc w:val="cente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drawing>
          <wp:inline distT="0" distB="0" distL="0" distR="0">
            <wp:extent cx="4572000" cy="274320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360" w:lineRule="auto"/>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图</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3</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1  社安河水库保护区内土地利用状况</w:t>
      </w:r>
    </w:p>
    <w:p>
      <w:pPr>
        <w:pStyle w:val="3"/>
        <w:rPr>
          <w:color w:val="0D0D0D" w:themeColor="text1" w:themeTint="F2"/>
          <w14:textFill>
            <w14:solidFill>
              <w14:schemeClr w14:val="tx1">
                <w14:lumMod w14:val="95000"/>
                <w14:lumOff w14:val="5000"/>
              </w14:schemeClr>
            </w14:solidFill>
          </w14:textFill>
        </w:rPr>
      </w:pPr>
      <w:bookmarkStart w:id="48" w:name="_Toc12456059"/>
      <w:bookmarkStart w:id="49" w:name="_Toc27537109"/>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4</w:t>
      </w:r>
      <w:r>
        <w:rPr>
          <w:color w:val="0D0D0D" w:themeColor="text1" w:themeTint="F2"/>
          <w14:textFill>
            <w14:solidFill>
              <w14:schemeClr w14:val="tx1">
                <w14:lumMod w14:val="95000"/>
                <w14:lumOff w14:val="5000"/>
              </w14:schemeClr>
            </w14:solidFill>
          </w14:textFill>
        </w:rPr>
        <w:t xml:space="preserve"> 饮用水水源地</w:t>
      </w:r>
      <w:r>
        <w:rPr>
          <w:rFonts w:hint="eastAsia"/>
          <w:color w:val="0D0D0D" w:themeColor="text1" w:themeTint="F2"/>
          <w14:textFill>
            <w14:solidFill>
              <w14:schemeClr w14:val="tx1">
                <w14:lumMod w14:val="95000"/>
                <w14:lumOff w14:val="5000"/>
              </w14:schemeClr>
            </w14:solidFill>
          </w14:textFill>
        </w:rPr>
        <w:t>规划、水功能区划、重要生态功能区等情况</w:t>
      </w:r>
      <w:bookmarkEnd w:id="48"/>
      <w:bookmarkEnd w:id="49"/>
    </w:p>
    <w:p>
      <w:pPr>
        <w:adjustRightInd w:val="0"/>
        <w:snapToGrid w:val="0"/>
        <w:spacing w:line="360" w:lineRule="auto"/>
        <w:ind w:firstLine="562" w:firstLineChars="200"/>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（1）水源地规划</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社安河水库作为在用的“千吨万人”水源地，本次区划按新划区划开展相关工作。</w:t>
      </w:r>
    </w:p>
    <w:p>
      <w:pPr>
        <w:adjustRightInd w:val="0"/>
        <w:snapToGrid w:val="0"/>
        <w:spacing w:line="360" w:lineRule="auto"/>
        <w:ind w:firstLine="562" w:firstLineChars="200"/>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（2）水功能区划</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社安河水库属于地表水水，现状功能为饮用水，水质功能类别为Ⅲ类。</w:t>
      </w:r>
    </w:p>
    <w:p>
      <w:pPr>
        <w:adjustRightInd w:val="0"/>
        <w:snapToGrid w:val="0"/>
        <w:spacing w:line="360" w:lineRule="auto"/>
        <w:ind w:firstLine="562" w:firstLineChars="200"/>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（3）重要生态功能区</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社安河水库饮用水水源地位于曲靖市富源县墨红镇，根据《云南省主体功能区规划》，富源县属于省级重点开发区域。</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根据《云南省生态功能区划》，社安河水库水源地位于富源县墨红镇，所在生态功能分区为：</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instrText xml:space="preserve"> </w:instrTex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instrText xml:space="preserve">= 3 \* ROMAN</w:instrTex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instrText xml:space="preserve"> </w:instrTex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fldChar w:fldCharType="end"/>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高原亚热带北部常绿阔叶林生态区—</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instrText xml:space="preserve"> </w:instrTex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instrText xml:space="preserve">= 3 \* ROMAN</w:instrTex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instrText xml:space="preserve"> </w:instrTex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fldChar w:fldCharType="end"/>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 xml:space="preserve"> </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滇中高原谷盆半湿润常绿阔叶林、暖性针叶林生态亚区—</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instrText xml:space="preserve"> </w:instrTex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instrText xml:space="preserve">= 3 \* ROMAN</w:instrTex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instrText xml:space="preserve"> </w:instrTex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fldChar w:fldCharType="end"/>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 xml:space="preserve"> </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1-14</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富源、罗平岩溶中山水源涵养生态功能区。该区以岩溶中山地貌为主。大部分地区年降雨量1500-2000 毫米，主要植被类型是云南松林，土壤以黄壤和黄棕壤为主。区内森林数量少、质量低，矿业开发带来的污染，区内石漠化中度敏感。区内需严格执行封山育林、人工造林和退耕还林；做好煤矿开采的生态恢复，提高区域的水源涵养效益。</w:t>
      </w:r>
    </w:p>
    <w:p>
      <w:pPr>
        <w:pStyle w:val="3"/>
        <w:rPr>
          <w:color w:val="0D0D0D" w:themeColor="text1" w:themeTint="F2"/>
          <w14:textFill>
            <w14:solidFill>
              <w14:schemeClr w14:val="tx1">
                <w14:lumMod w14:val="95000"/>
                <w14:lumOff w14:val="5000"/>
              </w14:schemeClr>
            </w14:solidFill>
          </w14:textFill>
        </w:rPr>
      </w:pPr>
      <w:bookmarkStart w:id="50" w:name="_Toc10729973"/>
      <w:bookmarkStart w:id="51" w:name="_Toc27537110"/>
      <w:bookmarkStart w:id="52" w:name="_Toc12456060"/>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5</w:t>
      </w:r>
      <w:r>
        <w:rPr>
          <w:color w:val="0D0D0D" w:themeColor="text1" w:themeTint="F2"/>
          <w14:textFill>
            <w14:solidFill>
              <w14:schemeClr w14:val="tx1">
                <w14:lumMod w14:val="95000"/>
                <w14:lumOff w14:val="5000"/>
              </w14:schemeClr>
            </w14:solidFill>
          </w14:textFill>
        </w:rPr>
        <w:t xml:space="preserve"> 饮用水水源地</w:t>
      </w:r>
      <w:r>
        <w:rPr>
          <w:rFonts w:hint="eastAsia"/>
          <w:color w:val="0D0D0D" w:themeColor="text1" w:themeTint="F2"/>
          <w14:textFill>
            <w14:solidFill>
              <w14:schemeClr w14:val="tx1">
                <w14:lumMod w14:val="95000"/>
                <w14:lumOff w14:val="5000"/>
              </w14:schemeClr>
            </w14:solidFill>
          </w14:textFill>
        </w:rPr>
        <w:t>基本</w:t>
      </w:r>
      <w:bookmarkEnd w:id="50"/>
      <w:r>
        <w:rPr>
          <w:rFonts w:hint="eastAsia"/>
          <w:color w:val="0D0D0D" w:themeColor="text1" w:themeTint="F2"/>
          <w14:textFill>
            <w14:solidFill>
              <w14:schemeClr w14:val="tx1">
                <w14:lumMod w14:val="95000"/>
                <w14:lumOff w14:val="5000"/>
              </w14:schemeClr>
            </w14:solidFill>
          </w14:textFill>
        </w:rPr>
        <w:t>状况</w:t>
      </w:r>
      <w:bookmarkEnd w:id="51"/>
      <w:bookmarkEnd w:id="52"/>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墨红镇社安河水库为地表水型饮用水源地，为在用水源地。</w:t>
      </w:r>
    </w:p>
    <w:p>
      <w:pPr>
        <w:spacing w:line="400" w:lineRule="exac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5-1  墨红镇社安河水库水源地基本信息表</w:t>
      </w:r>
    </w:p>
    <w:tbl>
      <w:tblPr>
        <w:tblStyle w:val="44"/>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1700"/>
        <w:gridCol w:w="2324"/>
        <w:gridCol w:w="2326"/>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trPr>
        <w:tc>
          <w:tcPr>
            <w:tcW w:w="1845" w:type="dxa"/>
            <w:vMerge w:val="restart"/>
            <w:shd w:val="clear" w:color="auto" w:fill="D8D8D8" w:themeFill="background1" w:themeFillShade="D9"/>
            <w:vAlign w:val="center"/>
          </w:tcPr>
          <w:p>
            <w:pPr>
              <w:spacing w:line="300" w:lineRule="exact"/>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水源地名称</w:t>
            </w:r>
          </w:p>
        </w:tc>
        <w:tc>
          <w:tcPr>
            <w:tcW w:w="1700" w:type="dxa"/>
            <w:vMerge w:val="restart"/>
            <w:shd w:val="clear" w:color="auto" w:fill="D8D8D8" w:themeFill="background1" w:themeFillShade="D9"/>
            <w:vAlign w:val="center"/>
          </w:tcPr>
          <w:p>
            <w:pPr>
              <w:spacing w:line="300" w:lineRule="exact"/>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水源地类型</w:t>
            </w:r>
          </w:p>
        </w:tc>
        <w:tc>
          <w:tcPr>
            <w:tcW w:w="4650" w:type="dxa"/>
            <w:gridSpan w:val="2"/>
            <w:shd w:val="clear" w:color="auto" w:fill="D8D8D8" w:themeFill="background1" w:themeFillShade="D9"/>
            <w:vAlign w:val="center"/>
          </w:tcPr>
          <w:p>
            <w:pPr>
              <w:spacing w:line="300" w:lineRule="exact"/>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取水口地理坐标</w:t>
            </w:r>
          </w:p>
        </w:tc>
        <w:tc>
          <w:tcPr>
            <w:tcW w:w="1455" w:type="dxa"/>
            <w:vMerge w:val="restart"/>
            <w:shd w:val="clear" w:color="auto" w:fill="D8D8D8" w:themeFill="background1" w:themeFillShade="D9"/>
            <w:vAlign w:val="center"/>
          </w:tcPr>
          <w:p>
            <w:pPr>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45" w:type="dxa"/>
            <w:vMerge w:val="continue"/>
            <w:shd w:val="clear" w:color="auto" w:fill="D8D8D8" w:themeFill="background1" w:themeFillShade="D9"/>
            <w:vAlign w:val="center"/>
          </w:tcPr>
          <w:p>
            <w:pPr>
              <w:spacing w:line="300" w:lineRule="exact"/>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700" w:type="dxa"/>
            <w:vMerge w:val="continue"/>
            <w:shd w:val="clear" w:color="auto" w:fill="D8D8D8" w:themeFill="background1" w:themeFillShade="D9"/>
            <w:vAlign w:val="center"/>
          </w:tcPr>
          <w:p>
            <w:pPr>
              <w:spacing w:line="300" w:lineRule="exact"/>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2324" w:type="dxa"/>
            <w:shd w:val="clear" w:color="auto" w:fill="D8D8D8" w:themeFill="background1" w:themeFillShade="D9"/>
            <w:vAlign w:val="center"/>
          </w:tcPr>
          <w:p>
            <w:pPr>
              <w:spacing w:line="300" w:lineRule="exact"/>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东经</w:t>
            </w:r>
          </w:p>
        </w:tc>
        <w:tc>
          <w:tcPr>
            <w:tcW w:w="2326" w:type="dxa"/>
            <w:shd w:val="clear" w:color="auto" w:fill="D8D8D8" w:themeFill="background1" w:themeFillShade="D9"/>
            <w:vAlign w:val="center"/>
          </w:tcPr>
          <w:p>
            <w:pPr>
              <w:spacing w:line="300" w:lineRule="exact"/>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北纬</w:t>
            </w:r>
          </w:p>
        </w:tc>
        <w:tc>
          <w:tcPr>
            <w:tcW w:w="1455" w:type="dxa"/>
            <w:vMerge w:val="continue"/>
            <w:shd w:val="clear" w:color="auto" w:fill="D8D8D8" w:themeFill="background1" w:themeFillShade="D9"/>
            <w:vAlign w:val="center"/>
          </w:tcPr>
          <w:p>
            <w:pPr>
              <w:spacing w:line="300" w:lineRule="exact"/>
              <w:jc w:val="center"/>
              <w:rPr>
                <w:rFonts w:ascii="宋体" w:hAnsi="宋体" w:eastAsia="宋体" w:cs="宋体"/>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45" w:type="dxa"/>
            <w:shd w:val="clear" w:color="auto" w:fill="auto"/>
            <w:vAlign w:val="center"/>
          </w:tcPr>
          <w:p>
            <w:pPr>
              <w:spacing w:line="300" w:lineRule="exact"/>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社安河水库</w:t>
            </w:r>
          </w:p>
        </w:tc>
        <w:tc>
          <w:tcPr>
            <w:tcW w:w="1700" w:type="dxa"/>
            <w:shd w:val="clear" w:color="auto" w:fill="auto"/>
            <w:vAlign w:val="center"/>
          </w:tcPr>
          <w:p>
            <w:pPr>
              <w:spacing w:line="300" w:lineRule="exact"/>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地表水型</w:t>
            </w:r>
          </w:p>
        </w:tc>
        <w:tc>
          <w:tcPr>
            <w:tcW w:w="2324" w:type="dxa"/>
            <w:shd w:val="clear" w:color="auto" w:fill="auto"/>
            <w:vAlign w:val="center"/>
          </w:tcPr>
          <w:p>
            <w:pPr>
              <w:spacing w:line="300" w:lineRule="exact"/>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104°04'45"</w:t>
            </w:r>
          </w:p>
        </w:tc>
        <w:tc>
          <w:tcPr>
            <w:tcW w:w="2326" w:type="dxa"/>
            <w:shd w:val="clear" w:color="auto" w:fill="auto"/>
            <w:vAlign w:val="center"/>
          </w:tcPr>
          <w:p>
            <w:pPr>
              <w:spacing w:line="300" w:lineRule="exact"/>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25°25'56"</w:t>
            </w:r>
          </w:p>
        </w:tc>
        <w:tc>
          <w:tcPr>
            <w:tcW w:w="1455" w:type="dxa"/>
            <w:shd w:val="clear" w:color="auto" w:fill="auto"/>
            <w:vAlign w:val="center"/>
          </w:tcPr>
          <w:p>
            <w:pPr>
              <w:spacing w:line="300" w:lineRule="exact"/>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在用</w:t>
            </w:r>
          </w:p>
        </w:tc>
      </w:tr>
    </w:tbl>
    <w:p>
      <w:pPr>
        <w:pStyle w:val="4"/>
        <w:spacing w:before="120" w:after="120" w:line="415" w:lineRule="auto"/>
        <w:rPr>
          <w:color w:val="0D0D0D" w:themeColor="text1" w:themeTint="F2"/>
          <w:sz w:val="28"/>
          <w:szCs w:val="28"/>
          <w14:textFill>
            <w14:solidFill>
              <w14:schemeClr w14:val="tx1">
                <w14:lumMod w14:val="95000"/>
                <w14:lumOff w14:val="5000"/>
              </w14:schemeClr>
            </w14:solidFill>
          </w14:textFill>
        </w:rPr>
      </w:pPr>
      <w:bookmarkStart w:id="53" w:name="_Toc12456061"/>
      <w:bookmarkStart w:id="54" w:name="_Toc10729974"/>
      <w:bookmarkStart w:id="55" w:name="_Toc27537111"/>
      <w:r>
        <w:rPr>
          <w:color w:val="0D0D0D" w:themeColor="text1" w:themeTint="F2"/>
          <w:sz w:val="28"/>
          <w:szCs w:val="28"/>
          <w14:textFill>
            <w14:solidFill>
              <w14:schemeClr w14:val="tx1">
                <w14:lumMod w14:val="95000"/>
                <w14:lumOff w14:val="5000"/>
              </w14:schemeClr>
            </w14:solidFill>
          </w14:textFill>
        </w:rPr>
        <w:t>2.</w:t>
      </w:r>
      <w:r>
        <w:rPr>
          <w:rFonts w:hint="eastAsia"/>
          <w:color w:val="0D0D0D" w:themeColor="text1" w:themeTint="F2"/>
          <w:sz w:val="28"/>
          <w:szCs w:val="28"/>
          <w14:textFill>
            <w14:solidFill>
              <w14:schemeClr w14:val="tx1">
                <w14:lumMod w14:val="95000"/>
                <w14:lumOff w14:val="5000"/>
              </w14:schemeClr>
            </w14:solidFill>
          </w14:textFill>
        </w:rPr>
        <w:t>5</w:t>
      </w:r>
      <w:r>
        <w:rPr>
          <w:color w:val="0D0D0D" w:themeColor="text1" w:themeTint="F2"/>
          <w:sz w:val="28"/>
          <w:szCs w:val="28"/>
          <w14:textFill>
            <w14:solidFill>
              <w14:schemeClr w14:val="tx1">
                <w14:lumMod w14:val="95000"/>
                <w14:lumOff w14:val="5000"/>
              </w14:schemeClr>
            </w14:solidFill>
          </w14:textFill>
        </w:rPr>
        <w:t>.1</w:t>
      </w:r>
      <w:r>
        <w:rPr>
          <w:rFonts w:hint="eastAsia"/>
          <w:color w:val="0D0D0D" w:themeColor="text1" w:themeTint="F2"/>
          <w:sz w:val="28"/>
          <w:szCs w:val="28"/>
          <w14:textFill>
            <w14:solidFill>
              <w14:schemeClr w14:val="tx1">
                <w14:lumMod w14:val="95000"/>
                <w14:lumOff w14:val="5000"/>
              </w14:schemeClr>
            </w14:solidFill>
          </w14:textFill>
        </w:rPr>
        <w:t xml:space="preserve"> </w:t>
      </w:r>
      <w:bookmarkEnd w:id="53"/>
      <w:bookmarkEnd w:id="54"/>
      <w:r>
        <w:rPr>
          <w:rFonts w:hint="eastAsia"/>
          <w:color w:val="0D0D0D" w:themeColor="text1" w:themeTint="F2"/>
          <w:sz w:val="28"/>
          <w:szCs w:val="28"/>
          <w14:textFill>
            <w14:solidFill>
              <w14:schemeClr w14:val="tx1">
                <w14:lumMod w14:val="95000"/>
                <w14:lumOff w14:val="5000"/>
              </w14:schemeClr>
            </w14:solidFill>
          </w14:textFill>
        </w:rPr>
        <w:t>水库概况</w:t>
      </w:r>
      <w:bookmarkEnd w:id="55"/>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lang w:val="en-IE"/>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8"/>
          <w:szCs w:val="28"/>
          <w:lang w:val="en-IE"/>
          <w14:textFill>
            <w14:solidFill>
              <w14:schemeClr w14:val="tx1">
                <w14:lumMod w14:val="95000"/>
                <w14:lumOff w14:val="5000"/>
              </w14:schemeClr>
            </w14:solidFill>
          </w14:textFill>
        </w:rPr>
        <w:t>社安河水库是一座以农业灌溉，人畜饮水为主，兼有下游防洪任务的小（一）型水库。该工程始建于1958年11月，1960年冬季停工，当时完成坝高15m，可蓄水37万m</w:t>
      </w:r>
      <w:r>
        <w:rPr>
          <w:rFonts w:ascii="Times New Roman" w:hAnsi="Times New Roman" w:eastAsia="仿宋" w:cs="Times New Roman"/>
          <w:color w:val="0D0D0D" w:themeColor="text1" w:themeTint="F2"/>
          <w:sz w:val="28"/>
          <w:szCs w:val="28"/>
          <w:vertAlign w:val="superscript"/>
          <w:lang w:val="en-IE"/>
          <w14:textFill>
            <w14:solidFill>
              <w14:schemeClr w14:val="tx1">
                <w14:lumMod w14:val="95000"/>
                <w14:lumOff w14:val="5000"/>
              </w14:schemeClr>
            </w14:solidFill>
          </w14:textFill>
        </w:rPr>
        <w:t>3</w:t>
      </w:r>
      <w:r>
        <w:rPr>
          <w:rFonts w:ascii="Times New Roman" w:hAnsi="Times New Roman" w:eastAsia="仿宋" w:cs="Times New Roman"/>
          <w:color w:val="0D0D0D" w:themeColor="text1" w:themeTint="F2"/>
          <w:sz w:val="28"/>
          <w:szCs w:val="28"/>
          <w:lang w:val="en-IE"/>
          <w14:textFill>
            <w14:solidFill>
              <w14:schemeClr w14:val="tx1">
                <w14:lumMod w14:val="95000"/>
                <w14:lumOff w14:val="5000"/>
              </w14:schemeClr>
            </w14:solidFill>
          </w14:textFill>
        </w:rPr>
        <w:t>，1979年开始进行续修，到1983年3月工程基本完成，现有坝高26.7m，水库设计灌溉面积3000亩</w:t>
      </w:r>
      <w:r>
        <w:rPr>
          <w:rFonts w:hint="eastAsia" w:ascii="Times New Roman" w:hAnsi="Times New Roman" w:eastAsia="仿宋" w:cs="Times New Roman"/>
          <w:color w:val="0D0D0D" w:themeColor="text1" w:themeTint="F2"/>
          <w:sz w:val="28"/>
          <w:szCs w:val="28"/>
          <w:lang w:val="en-IE"/>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lang w:val="en-IE"/>
          <w14:textFill>
            <w14:solidFill>
              <w14:schemeClr w14:val="tx1">
                <w14:lumMod w14:val="95000"/>
                <w14:lumOff w14:val="5000"/>
              </w14:schemeClr>
            </w14:solidFill>
          </w14:textFill>
        </w:rPr>
        <w:t>解决5700人和5437头牲畜的饮水困难，防洪保护人口600人，耕地1100亩。社安河水库总库容130.3万m</w:t>
      </w:r>
      <w:r>
        <w:rPr>
          <w:rFonts w:ascii="Times New Roman" w:hAnsi="Times New Roman" w:eastAsia="仿宋" w:cs="Times New Roman"/>
          <w:color w:val="0D0D0D" w:themeColor="text1" w:themeTint="F2"/>
          <w:sz w:val="28"/>
          <w:szCs w:val="28"/>
          <w:vertAlign w:val="superscript"/>
          <w:lang w:val="en-IE"/>
          <w14:textFill>
            <w14:solidFill>
              <w14:schemeClr w14:val="tx1">
                <w14:lumMod w14:val="95000"/>
                <w14:lumOff w14:val="5000"/>
              </w14:schemeClr>
            </w14:solidFill>
          </w14:textFill>
        </w:rPr>
        <w:t>3</w:t>
      </w:r>
      <w:r>
        <w:rPr>
          <w:rFonts w:hint="eastAsia" w:ascii="Times New Roman" w:hAnsi="Times New Roman" w:eastAsia="仿宋" w:cs="Times New Roman"/>
          <w:color w:val="0D0D0D" w:themeColor="text1" w:themeTint="F2"/>
          <w:sz w:val="28"/>
          <w:szCs w:val="28"/>
          <w:lang w:val="en-IE"/>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lang w:val="en-IE"/>
          <w14:textFill>
            <w14:solidFill>
              <w14:schemeClr w14:val="tx1">
                <w14:lumMod w14:val="95000"/>
                <w14:lumOff w14:val="5000"/>
              </w14:schemeClr>
            </w14:solidFill>
          </w14:textFill>
        </w:rPr>
        <w:t>根据水利部颁发的《水利水电工程等级划分及洪水标准》（SL252-2000）规定，该工程属小（一）型工程，工程等级为四等，其中大坝、溢洪道、输水隧洞为4级建筑物，次要建筑物为5级建筑物，临时建筑设施为5级建筑物。按小（一）型水库设计和校核洪水标准计算，设计洪水为30年一遇，校核洪水为300年一遇洪水。大坝为均质土坝，坝高26.7m，坝顶高程2362.7m，坝顶长253m，坝顶宽5m，上游坝坡1:2.27，下游坝坡1:1.85。溢洪道位于大坝右坝肩，在坝轴里程0+214.5m处，进口地面高程2359.38m，出口高程2351.65m，全长156.7m。输水隧洞位于大坝右坝肩，进口底板高程为2350.0m，出口高程2349.40m，洞净宽1.0m</w:t>
      </w:r>
      <w:r>
        <w:rPr>
          <w:rFonts w:hint="eastAsia" w:ascii="Times New Roman" w:hAnsi="Times New Roman" w:eastAsia="仿宋" w:cs="Times New Roman"/>
          <w:color w:val="0D0D0D" w:themeColor="text1" w:themeTint="F2"/>
          <w:sz w:val="28"/>
          <w:szCs w:val="28"/>
          <w:lang w:val="en-IE"/>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lang w:val="en-IE"/>
          <w14:textFill>
            <w14:solidFill>
              <w14:schemeClr w14:val="tx1">
                <w14:lumMod w14:val="95000"/>
                <w14:lumOff w14:val="5000"/>
              </w14:schemeClr>
            </w14:solidFill>
          </w14:textFill>
        </w:rPr>
        <w:t>洞净高1.5m</w:t>
      </w:r>
      <w:r>
        <w:rPr>
          <w:rFonts w:hint="eastAsia" w:ascii="Times New Roman" w:hAnsi="Times New Roman" w:eastAsia="仿宋" w:cs="Times New Roman"/>
          <w:color w:val="0D0D0D" w:themeColor="text1" w:themeTint="F2"/>
          <w:sz w:val="28"/>
          <w:szCs w:val="28"/>
          <w:lang w:val="en-IE"/>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lang w:val="en-IE"/>
          <w14:textFill>
            <w14:solidFill>
              <w14:schemeClr w14:val="tx1">
                <w14:lumMod w14:val="95000"/>
                <w14:lumOff w14:val="5000"/>
              </w14:schemeClr>
            </w14:solidFill>
          </w14:textFill>
        </w:rPr>
        <w:t>全长为59.2m。</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社安河水库</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总库容130.3万m</w:t>
      </w:r>
      <w:r>
        <w:rPr>
          <w:rFonts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3</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调节库容</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86.8万m</w:t>
      </w:r>
      <w:r>
        <w:rPr>
          <w:rFonts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3</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，正常蓄水位2360.44m，死水位2352.5m</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，设计洪水位为</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2361.86</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m，校核洪水位为</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2362.37</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m</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p>
    <w:p>
      <w:pPr>
        <w:spacing w:line="400" w:lineRule="exac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2.5-2</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社安河水库</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设计基本参数</w:t>
      </w:r>
    </w:p>
    <w:tbl>
      <w:tblPr>
        <w:tblStyle w:val="44"/>
        <w:tblW w:w="9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2891"/>
        <w:gridCol w:w="2086"/>
        <w:gridCol w:w="3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66" w:type="dxa"/>
            <w:shd w:val="clear" w:color="auto" w:fill="D8D8D8" w:themeFill="background1" w:themeFillShade="D9"/>
            <w:vAlign w:val="center"/>
          </w:tcPr>
          <w:p>
            <w:pPr>
              <w:widowControl/>
              <w:jc w:val="center"/>
              <w:rPr>
                <w:rFonts w:eastAsia="仿宋"/>
                <w:b/>
                <w:color w:val="0D0D0D" w:themeColor="text1" w:themeTint="F2"/>
                <w:sz w:val="24"/>
                <w:szCs w:val="24"/>
                <w14:textFill>
                  <w14:solidFill>
                    <w14:schemeClr w14:val="tx1">
                      <w14:lumMod w14:val="95000"/>
                      <w14:lumOff w14:val="5000"/>
                    </w14:schemeClr>
                  </w14:solidFill>
                </w14:textFill>
              </w:rPr>
            </w:pPr>
            <w:r>
              <w:rPr>
                <w:rFonts w:eastAsia="仿宋"/>
                <w:b/>
                <w:color w:val="0D0D0D" w:themeColor="text1" w:themeTint="F2"/>
                <w:sz w:val="24"/>
                <w:szCs w:val="24"/>
                <w14:textFill>
                  <w14:solidFill>
                    <w14:schemeClr w14:val="tx1">
                      <w14:lumMod w14:val="95000"/>
                      <w14:lumOff w14:val="5000"/>
                    </w14:schemeClr>
                  </w14:solidFill>
                </w14:textFill>
              </w:rPr>
              <w:t>序号</w:t>
            </w:r>
          </w:p>
        </w:tc>
        <w:tc>
          <w:tcPr>
            <w:tcW w:w="2891" w:type="dxa"/>
            <w:shd w:val="clear" w:color="auto" w:fill="D8D8D8" w:themeFill="background1" w:themeFillShade="D9"/>
            <w:vAlign w:val="center"/>
          </w:tcPr>
          <w:p>
            <w:pPr>
              <w:widowControl/>
              <w:jc w:val="center"/>
              <w:rPr>
                <w:rFonts w:eastAsia="仿宋"/>
                <w:b/>
                <w:color w:val="0D0D0D" w:themeColor="text1" w:themeTint="F2"/>
                <w:sz w:val="24"/>
                <w:szCs w:val="24"/>
                <w14:textFill>
                  <w14:solidFill>
                    <w14:schemeClr w14:val="tx1">
                      <w14:lumMod w14:val="95000"/>
                      <w14:lumOff w14:val="5000"/>
                    </w14:schemeClr>
                  </w14:solidFill>
                </w14:textFill>
              </w:rPr>
            </w:pPr>
            <w:r>
              <w:rPr>
                <w:rFonts w:eastAsia="仿宋"/>
                <w:b/>
                <w:color w:val="0D0D0D" w:themeColor="text1" w:themeTint="F2"/>
                <w:sz w:val="24"/>
                <w:szCs w:val="24"/>
                <w14:textFill>
                  <w14:solidFill>
                    <w14:schemeClr w14:val="tx1">
                      <w14:lumMod w14:val="95000"/>
                      <w14:lumOff w14:val="5000"/>
                    </w14:schemeClr>
                  </w14:solidFill>
                </w14:textFill>
              </w:rPr>
              <w:t>参数</w:t>
            </w:r>
          </w:p>
        </w:tc>
        <w:tc>
          <w:tcPr>
            <w:tcW w:w="2086" w:type="dxa"/>
            <w:shd w:val="clear" w:color="auto" w:fill="D8D8D8" w:themeFill="background1" w:themeFillShade="D9"/>
            <w:vAlign w:val="center"/>
          </w:tcPr>
          <w:p>
            <w:pPr>
              <w:widowControl/>
              <w:jc w:val="center"/>
              <w:rPr>
                <w:rFonts w:eastAsia="仿宋"/>
                <w:b/>
                <w:color w:val="0D0D0D" w:themeColor="text1" w:themeTint="F2"/>
                <w:sz w:val="24"/>
                <w:szCs w:val="24"/>
                <w14:textFill>
                  <w14:solidFill>
                    <w14:schemeClr w14:val="tx1">
                      <w14:lumMod w14:val="95000"/>
                      <w14:lumOff w14:val="5000"/>
                    </w14:schemeClr>
                  </w14:solidFill>
                </w14:textFill>
              </w:rPr>
            </w:pPr>
            <w:r>
              <w:rPr>
                <w:rFonts w:eastAsia="仿宋"/>
                <w:b/>
                <w:color w:val="0D0D0D" w:themeColor="text1" w:themeTint="F2"/>
                <w:sz w:val="24"/>
                <w:szCs w:val="24"/>
                <w14:textFill>
                  <w14:solidFill>
                    <w14:schemeClr w14:val="tx1">
                      <w14:lumMod w14:val="95000"/>
                      <w14:lumOff w14:val="5000"/>
                    </w14:schemeClr>
                  </w14:solidFill>
                </w14:textFill>
              </w:rPr>
              <w:t>单位</w:t>
            </w:r>
          </w:p>
        </w:tc>
        <w:tc>
          <w:tcPr>
            <w:tcW w:w="3107" w:type="dxa"/>
            <w:shd w:val="clear" w:color="auto" w:fill="D8D8D8" w:themeFill="background1" w:themeFillShade="D9"/>
            <w:vAlign w:val="center"/>
          </w:tcPr>
          <w:p>
            <w:pPr>
              <w:widowControl/>
              <w:jc w:val="center"/>
              <w:rPr>
                <w:rFonts w:eastAsia="仿宋"/>
                <w:b/>
                <w:color w:val="0D0D0D" w:themeColor="text1" w:themeTint="F2"/>
                <w:sz w:val="24"/>
                <w:szCs w:val="24"/>
                <w14:textFill>
                  <w14:solidFill>
                    <w14:schemeClr w14:val="tx1">
                      <w14:lumMod w14:val="95000"/>
                      <w14:lumOff w14:val="5000"/>
                    </w14:schemeClr>
                  </w14:solidFill>
                </w14:textFill>
              </w:rPr>
            </w:pPr>
            <w:r>
              <w:rPr>
                <w:rFonts w:hint="eastAsia" w:eastAsia="仿宋"/>
                <w:b/>
                <w:color w:val="0D0D0D" w:themeColor="text1" w:themeTint="F2"/>
                <w:sz w:val="24"/>
                <w:szCs w:val="24"/>
                <w14:textFill>
                  <w14:solidFill>
                    <w14:schemeClr w14:val="tx1">
                      <w14:lumMod w14:val="95000"/>
                      <w14:lumOff w14:val="5000"/>
                    </w14:schemeClr>
                  </w14:solidFill>
                </w14:textFill>
              </w:rPr>
              <w:t>社安河水库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6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w:t>
            </w:r>
          </w:p>
        </w:tc>
        <w:tc>
          <w:tcPr>
            <w:tcW w:w="2891" w:type="dxa"/>
            <w:shd w:val="clear" w:color="auto" w:fill="auto"/>
            <w:vAlign w:val="center"/>
          </w:tcPr>
          <w:p>
            <w:pPr>
              <w:widowControl/>
              <w:jc w:val="center"/>
              <w:rPr>
                <w:rFonts w:eastAsia="仿宋"/>
                <w:color w:val="0D0D0D" w:themeColor="text1" w:themeTint="F2"/>
                <w:sz w:val="24"/>
                <w:szCs w:val="24"/>
                <w14:textFill>
                  <w14:solidFill>
                    <w14:schemeClr w14:val="tx1">
                      <w14:lumMod w14:val="95000"/>
                      <w14:lumOff w14:val="5000"/>
                    </w14:schemeClr>
                  </w14:solidFill>
                </w14:textFill>
              </w:rPr>
            </w:pPr>
            <w:r>
              <w:rPr>
                <w:rFonts w:eastAsia="仿宋"/>
                <w:color w:val="0D0D0D" w:themeColor="text1" w:themeTint="F2"/>
                <w:sz w:val="24"/>
                <w:szCs w:val="24"/>
                <w14:textFill>
                  <w14:solidFill>
                    <w14:schemeClr w14:val="tx1">
                      <w14:lumMod w14:val="95000"/>
                      <w14:lumOff w14:val="5000"/>
                    </w14:schemeClr>
                  </w14:solidFill>
                </w14:textFill>
              </w:rPr>
              <w:t>正常蓄水位</w:t>
            </w:r>
          </w:p>
        </w:tc>
        <w:tc>
          <w:tcPr>
            <w:tcW w:w="208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m</w:t>
            </w:r>
          </w:p>
        </w:tc>
        <w:tc>
          <w:tcPr>
            <w:tcW w:w="3107" w:type="dxa"/>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2360.44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6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3</w:t>
            </w:r>
          </w:p>
        </w:tc>
        <w:tc>
          <w:tcPr>
            <w:tcW w:w="2891" w:type="dxa"/>
            <w:shd w:val="clear" w:color="auto" w:fill="auto"/>
            <w:vAlign w:val="center"/>
          </w:tcPr>
          <w:p>
            <w:pPr>
              <w:widowControl/>
              <w:jc w:val="center"/>
              <w:rPr>
                <w:rFonts w:eastAsia="仿宋"/>
                <w:color w:val="0D0D0D" w:themeColor="text1" w:themeTint="F2"/>
                <w:sz w:val="24"/>
                <w:szCs w:val="24"/>
                <w14:textFill>
                  <w14:solidFill>
                    <w14:schemeClr w14:val="tx1">
                      <w14:lumMod w14:val="95000"/>
                      <w14:lumOff w14:val="5000"/>
                    </w14:schemeClr>
                  </w14:solidFill>
                </w14:textFill>
              </w:rPr>
            </w:pPr>
            <w:r>
              <w:rPr>
                <w:rFonts w:eastAsia="仿宋"/>
                <w:color w:val="0D0D0D" w:themeColor="text1" w:themeTint="F2"/>
                <w:sz w:val="24"/>
                <w:szCs w:val="24"/>
                <w14:textFill>
                  <w14:solidFill>
                    <w14:schemeClr w14:val="tx1">
                      <w14:lumMod w14:val="95000"/>
                      <w14:lumOff w14:val="5000"/>
                    </w14:schemeClr>
                  </w14:solidFill>
                </w14:textFill>
              </w:rPr>
              <w:t>死水位</w:t>
            </w:r>
          </w:p>
        </w:tc>
        <w:tc>
          <w:tcPr>
            <w:tcW w:w="208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m</w:t>
            </w:r>
          </w:p>
        </w:tc>
        <w:tc>
          <w:tcPr>
            <w:tcW w:w="3107" w:type="dxa"/>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2352.5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6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4</w:t>
            </w:r>
          </w:p>
        </w:tc>
        <w:tc>
          <w:tcPr>
            <w:tcW w:w="2891" w:type="dxa"/>
            <w:shd w:val="clear" w:color="auto" w:fill="auto"/>
            <w:vAlign w:val="center"/>
          </w:tcPr>
          <w:p>
            <w:pPr>
              <w:widowControl/>
              <w:jc w:val="center"/>
              <w:rPr>
                <w:rFonts w:eastAsia="仿宋"/>
                <w:color w:val="0D0D0D" w:themeColor="text1" w:themeTint="F2"/>
                <w:sz w:val="24"/>
                <w:szCs w:val="24"/>
                <w14:textFill>
                  <w14:solidFill>
                    <w14:schemeClr w14:val="tx1">
                      <w14:lumMod w14:val="95000"/>
                      <w14:lumOff w14:val="5000"/>
                    </w14:schemeClr>
                  </w14:solidFill>
                </w14:textFill>
              </w:rPr>
            </w:pPr>
            <w:r>
              <w:rPr>
                <w:rFonts w:hint="eastAsia" w:eastAsia="仿宋"/>
                <w:color w:val="0D0D0D" w:themeColor="text1" w:themeTint="F2"/>
                <w:sz w:val="24"/>
                <w:szCs w:val="24"/>
                <w14:textFill>
                  <w14:solidFill>
                    <w14:schemeClr w14:val="tx1">
                      <w14:lumMod w14:val="95000"/>
                      <w14:lumOff w14:val="5000"/>
                    </w14:schemeClr>
                  </w14:solidFill>
                </w14:textFill>
              </w:rPr>
              <w:t>设计洪水位</w:t>
            </w:r>
          </w:p>
        </w:tc>
        <w:tc>
          <w:tcPr>
            <w:tcW w:w="208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m</w:t>
            </w:r>
          </w:p>
        </w:tc>
        <w:tc>
          <w:tcPr>
            <w:tcW w:w="3107" w:type="dxa"/>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2361.86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6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5</w:t>
            </w:r>
          </w:p>
        </w:tc>
        <w:tc>
          <w:tcPr>
            <w:tcW w:w="2891" w:type="dxa"/>
            <w:shd w:val="clear" w:color="auto" w:fill="auto"/>
            <w:vAlign w:val="center"/>
          </w:tcPr>
          <w:p>
            <w:pPr>
              <w:widowControl/>
              <w:jc w:val="center"/>
              <w:rPr>
                <w:rFonts w:eastAsia="仿宋"/>
                <w:color w:val="0D0D0D" w:themeColor="text1" w:themeTint="F2"/>
                <w:sz w:val="24"/>
                <w:szCs w:val="24"/>
                <w14:textFill>
                  <w14:solidFill>
                    <w14:schemeClr w14:val="tx1">
                      <w14:lumMod w14:val="95000"/>
                      <w14:lumOff w14:val="5000"/>
                    </w14:schemeClr>
                  </w14:solidFill>
                </w14:textFill>
              </w:rPr>
            </w:pPr>
            <w:r>
              <w:rPr>
                <w:rFonts w:hint="eastAsia" w:eastAsia="仿宋"/>
                <w:color w:val="0D0D0D" w:themeColor="text1" w:themeTint="F2"/>
                <w:sz w:val="24"/>
                <w:szCs w:val="24"/>
                <w14:textFill>
                  <w14:solidFill>
                    <w14:schemeClr w14:val="tx1">
                      <w14:lumMod w14:val="95000"/>
                      <w14:lumOff w14:val="5000"/>
                    </w14:schemeClr>
                  </w14:solidFill>
                </w14:textFill>
              </w:rPr>
              <w:t>校核洪水位</w:t>
            </w:r>
          </w:p>
        </w:tc>
        <w:tc>
          <w:tcPr>
            <w:tcW w:w="208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m</w:t>
            </w:r>
          </w:p>
        </w:tc>
        <w:tc>
          <w:tcPr>
            <w:tcW w:w="3107" w:type="dxa"/>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2362.37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6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6</w:t>
            </w:r>
          </w:p>
        </w:tc>
        <w:tc>
          <w:tcPr>
            <w:tcW w:w="2891" w:type="dxa"/>
            <w:shd w:val="clear" w:color="auto" w:fill="auto"/>
            <w:vAlign w:val="center"/>
          </w:tcPr>
          <w:p>
            <w:pPr>
              <w:widowControl/>
              <w:jc w:val="center"/>
              <w:rPr>
                <w:rFonts w:eastAsia="仿宋"/>
                <w:color w:val="0D0D0D" w:themeColor="text1" w:themeTint="F2"/>
                <w:sz w:val="24"/>
                <w:szCs w:val="24"/>
                <w14:textFill>
                  <w14:solidFill>
                    <w14:schemeClr w14:val="tx1">
                      <w14:lumMod w14:val="95000"/>
                      <w14:lumOff w14:val="5000"/>
                    </w14:schemeClr>
                  </w14:solidFill>
                </w14:textFill>
              </w:rPr>
            </w:pPr>
            <w:r>
              <w:rPr>
                <w:rFonts w:hint="eastAsia" w:eastAsia="仿宋"/>
                <w:color w:val="0D0D0D" w:themeColor="text1" w:themeTint="F2"/>
                <w:sz w:val="24"/>
                <w:szCs w:val="24"/>
                <w14:textFill>
                  <w14:solidFill>
                    <w14:schemeClr w14:val="tx1">
                      <w14:lumMod w14:val="95000"/>
                      <w14:lumOff w14:val="5000"/>
                    </w14:schemeClr>
                  </w14:solidFill>
                </w14:textFill>
              </w:rPr>
              <w:t>调节库容</w:t>
            </w:r>
          </w:p>
        </w:tc>
        <w:tc>
          <w:tcPr>
            <w:tcW w:w="208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万m</w:t>
            </w:r>
            <w:r>
              <w:rPr>
                <w:rFonts w:ascii="Times New Roman" w:hAnsi="Times New Roman" w:eastAsia="仿宋" w:cs="Times New Roman"/>
                <w:color w:val="0D0D0D" w:themeColor="text1" w:themeTint="F2"/>
                <w:sz w:val="24"/>
                <w:szCs w:val="24"/>
                <w:vertAlign w:val="superscript"/>
                <w14:textFill>
                  <w14:solidFill>
                    <w14:schemeClr w14:val="tx1">
                      <w14:lumMod w14:val="95000"/>
                      <w14:lumOff w14:val="5000"/>
                    </w14:schemeClr>
                  </w14:solidFill>
                </w14:textFill>
              </w:rPr>
              <w:t>3</w:t>
            </w:r>
          </w:p>
        </w:tc>
        <w:tc>
          <w:tcPr>
            <w:tcW w:w="3107" w:type="dxa"/>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6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7</w:t>
            </w:r>
          </w:p>
        </w:tc>
        <w:tc>
          <w:tcPr>
            <w:tcW w:w="2891" w:type="dxa"/>
            <w:shd w:val="clear" w:color="auto" w:fill="auto"/>
            <w:vAlign w:val="center"/>
          </w:tcPr>
          <w:p>
            <w:pPr>
              <w:widowControl/>
              <w:jc w:val="center"/>
              <w:rPr>
                <w:rFonts w:eastAsia="仿宋"/>
                <w:color w:val="0D0D0D" w:themeColor="text1" w:themeTint="F2"/>
                <w:sz w:val="24"/>
                <w:szCs w:val="24"/>
                <w14:textFill>
                  <w14:solidFill>
                    <w14:schemeClr w14:val="tx1">
                      <w14:lumMod w14:val="95000"/>
                      <w14:lumOff w14:val="5000"/>
                    </w14:schemeClr>
                  </w14:solidFill>
                </w14:textFill>
              </w:rPr>
            </w:pPr>
            <w:r>
              <w:rPr>
                <w:rFonts w:eastAsia="仿宋"/>
                <w:color w:val="0D0D0D" w:themeColor="text1" w:themeTint="F2"/>
                <w:sz w:val="24"/>
                <w:szCs w:val="24"/>
                <w14:textFill>
                  <w14:solidFill>
                    <w14:schemeClr w14:val="tx1">
                      <w14:lumMod w14:val="95000"/>
                      <w14:lumOff w14:val="5000"/>
                    </w14:schemeClr>
                  </w14:solidFill>
                </w14:textFill>
              </w:rPr>
              <w:t>总库容</w:t>
            </w:r>
          </w:p>
        </w:tc>
        <w:tc>
          <w:tcPr>
            <w:tcW w:w="208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万m</w:t>
            </w:r>
            <w:r>
              <w:rPr>
                <w:rFonts w:ascii="Times New Roman" w:hAnsi="Times New Roman" w:eastAsia="仿宋" w:cs="Times New Roman"/>
                <w:color w:val="0D0D0D" w:themeColor="text1" w:themeTint="F2"/>
                <w:sz w:val="24"/>
                <w:szCs w:val="24"/>
                <w:vertAlign w:val="superscript"/>
                <w14:textFill>
                  <w14:solidFill>
                    <w14:schemeClr w14:val="tx1">
                      <w14:lumMod w14:val="95000"/>
                      <w14:lumOff w14:val="5000"/>
                    </w14:schemeClr>
                  </w14:solidFill>
                </w14:textFill>
              </w:rPr>
              <w:t>3</w:t>
            </w:r>
          </w:p>
        </w:tc>
        <w:tc>
          <w:tcPr>
            <w:tcW w:w="3107" w:type="dxa"/>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130.8</w:t>
            </w:r>
          </w:p>
        </w:tc>
      </w:tr>
    </w:tbl>
    <w:p>
      <w:pPr>
        <w:pStyle w:val="4"/>
        <w:spacing w:before="120" w:after="120" w:line="415" w:lineRule="auto"/>
        <w:rPr>
          <w:color w:val="0D0D0D" w:themeColor="text1" w:themeTint="F2"/>
          <w:sz w:val="28"/>
          <w:szCs w:val="28"/>
          <w14:textFill>
            <w14:solidFill>
              <w14:schemeClr w14:val="tx1">
                <w14:lumMod w14:val="95000"/>
                <w14:lumOff w14:val="5000"/>
              </w14:schemeClr>
            </w14:solidFill>
          </w14:textFill>
        </w:rPr>
      </w:pPr>
      <w:bookmarkStart w:id="56" w:name="_Toc12456062"/>
      <w:bookmarkStart w:id="57" w:name="_Toc524596427"/>
      <w:bookmarkStart w:id="58" w:name="_Toc27537112"/>
      <w:bookmarkStart w:id="59" w:name="_Toc10729975"/>
      <w:bookmarkStart w:id="60" w:name="_Toc478742807"/>
      <w:r>
        <w:rPr>
          <w:color w:val="0D0D0D" w:themeColor="text1" w:themeTint="F2"/>
          <w:sz w:val="28"/>
          <w:szCs w:val="28"/>
          <w14:textFill>
            <w14:solidFill>
              <w14:schemeClr w14:val="tx1">
                <w14:lumMod w14:val="95000"/>
                <w14:lumOff w14:val="5000"/>
              </w14:schemeClr>
            </w14:solidFill>
          </w14:textFill>
        </w:rPr>
        <w:t>2.</w:t>
      </w:r>
      <w:r>
        <w:rPr>
          <w:rFonts w:hint="eastAsia"/>
          <w:color w:val="0D0D0D" w:themeColor="text1" w:themeTint="F2"/>
          <w:sz w:val="28"/>
          <w:szCs w:val="28"/>
          <w14:textFill>
            <w14:solidFill>
              <w14:schemeClr w14:val="tx1">
                <w14:lumMod w14:val="95000"/>
                <w14:lumOff w14:val="5000"/>
              </w14:schemeClr>
            </w14:solidFill>
          </w14:textFill>
        </w:rPr>
        <w:t>5</w:t>
      </w:r>
      <w:r>
        <w:rPr>
          <w:color w:val="0D0D0D" w:themeColor="text1" w:themeTint="F2"/>
          <w:sz w:val="28"/>
          <w:szCs w:val="28"/>
          <w14:textFill>
            <w14:solidFill>
              <w14:schemeClr w14:val="tx1">
                <w14:lumMod w14:val="95000"/>
                <w14:lumOff w14:val="5000"/>
              </w14:schemeClr>
            </w14:solidFill>
          </w14:textFill>
        </w:rPr>
        <w:t>.2</w:t>
      </w:r>
      <w:r>
        <w:rPr>
          <w:rFonts w:hint="eastAsia"/>
          <w:color w:val="0D0D0D" w:themeColor="text1" w:themeTint="F2"/>
          <w:sz w:val="28"/>
          <w:szCs w:val="28"/>
          <w14:textFill>
            <w14:solidFill>
              <w14:schemeClr w14:val="tx1">
                <w14:lumMod w14:val="95000"/>
                <w14:lumOff w14:val="5000"/>
              </w14:schemeClr>
            </w14:solidFill>
          </w14:textFill>
        </w:rPr>
        <w:t xml:space="preserve"> 供</w:t>
      </w:r>
      <w:r>
        <w:rPr>
          <w:color w:val="0D0D0D" w:themeColor="text1" w:themeTint="F2"/>
          <w:sz w:val="28"/>
          <w:szCs w:val="28"/>
          <w14:textFill>
            <w14:solidFill>
              <w14:schemeClr w14:val="tx1">
                <w14:lumMod w14:val="95000"/>
                <w14:lumOff w14:val="5000"/>
              </w14:schemeClr>
            </w14:solidFill>
          </w14:textFill>
        </w:rPr>
        <w:t>水情况</w:t>
      </w:r>
      <w:bookmarkEnd w:id="56"/>
      <w:bookmarkEnd w:id="57"/>
      <w:bookmarkEnd w:id="58"/>
      <w:bookmarkEnd w:id="59"/>
      <w:bookmarkEnd w:id="60"/>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社安河水库为富源县墨红镇自来水厂水源点，年供水量</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36.5</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万</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m</w:t>
      </w:r>
      <w:r>
        <w:rPr>
          <w:rFonts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3</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年，供水人口约</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万人。</w:t>
      </w:r>
    </w:p>
    <w:p>
      <w:pPr>
        <w:spacing w:line="480" w:lineRule="exact"/>
        <w:jc w:val="center"/>
        <w:rPr>
          <w:rFonts w:ascii="Times New Roman" w:hAnsi="Times New Roman" w:eastAsia="仿宋" w:cs="Times New Roman"/>
          <w:b/>
          <w:bCs/>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表2.</w:t>
      </w:r>
      <w:r>
        <w:rPr>
          <w:rFonts w:hint="eastAsia"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5</w:t>
      </w:r>
      <w: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 xml:space="preserve">-3  </w:t>
      </w:r>
      <w:r>
        <w:rPr>
          <w:rFonts w:hint="eastAsia" w:ascii="Times New Roman" w:hAnsi="Times New Roman" w:eastAsia="仿宋" w:cs="Times New Roman"/>
          <w:b/>
          <w:bCs/>
          <w:color w:val="0D0D0D" w:themeColor="text1" w:themeTint="F2"/>
          <w:sz w:val="28"/>
          <w:szCs w:val="28"/>
          <w14:textFill>
            <w14:solidFill>
              <w14:schemeClr w14:val="tx1">
                <w14:lumMod w14:val="95000"/>
                <w14:lumOff w14:val="5000"/>
              </w14:schemeClr>
            </w14:solidFill>
          </w14:textFill>
        </w:rPr>
        <w:t>社安河水库供水情况统计表</w:t>
      </w:r>
    </w:p>
    <w:tbl>
      <w:tblPr>
        <w:tblStyle w:val="45"/>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3754"/>
        <w:gridCol w:w="3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526" w:type="dxa"/>
            <w:shd w:val="clear" w:color="auto" w:fill="D8D8D8" w:themeFill="background1" w:themeFillShade="D9"/>
            <w:vAlign w:val="center"/>
          </w:tcPr>
          <w:p>
            <w:pPr>
              <w:spacing w:line="300" w:lineRule="exact"/>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水源地名称</w:t>
            </w:r>
          </w:p>
        </w:tc>
        <w:tc>
          <w:tcPr>
            <w:tcW w:w="3754" w:type="dxa"/>
            <w:shd w:val="clear" w:color="auto" w:fill="D8D8D8" w:themeFill="background1" w:themeFillShade="D9"/>
            <w:vAlign w:val="center"/>
          </w:tcPr>
          <w:p>
            <w:pPr>
              <w:spacing w:line="300" w:lineRule="exact"/>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供</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水量（万</w:t>
            </w: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m</w:t>
            </w:r>
            <w:r>
              <w:rPr>
                <w:rFonts w:hint="eastAsia" w:ascii="Times New Roman" w:hAnsi="Times New Roman" w:eastAsia="仿宋" w:cs="Times New Roman"/>
                <w:b/>
                <w:color w:val="0D0D0D" w:themeColor="text1" w:themeTint="F2"/>
                <w:sz w:val="24"/>
                <w:szCs w:val="24"/>
                <w:vertAlign w:val="superscript"/>
                <w14:textFill>
                  <w14:solidFill>
                    <w14:schemeClr w14:val="tx1">
                      <w14:lumMod w14:val="95000"/>
                      <w14:lumOff w14:val="5000"/>
                    </w14:schemeClr>
                  </w14:solidFill>
                </w14:textFill>
              </w:rPr>
              <w:t>3</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/年）</w:t>
            </w:r>
          </w:p>
        </w:tc>
        <w:tc>
          <w:tcPr>
            <w:tcW w:w="3370" w:type="dxa"/>
            <w:shd w:val="clear" w:color="auto" w:fill="D8D8D8" w:themeFill="background1" w:themeFillShade="D9"/>
            <w:vAlign w:val="center"/>
          </w:tcPr>
          <w:p>
            <w:pPr>
              <w:spacing w:line="300" w:lineRule="exact"/>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供水</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人口（万人）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trPr>
        <w:tc>
          <w:tcPr>
            <w:tcW w:w="2526" w:type="dxa"/>
            <w:shd w:val="clear" w:color="auto" w:fill="auto"/>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社安河水库</w:t>
            </w:r>
          </w:p>
        </w:tc>
        <w:tc>
          <w:tcPr>
            <w:tcW w:w="3754" w:type="dxa"/>
            <w:shd w:val="clear" w:color="auto" w:fill="auto"/>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36.5</w:t>
            </w:r>
          </w:p>
        </w:tc>
        <w:tc>
          <w:tcPr>
            <w:tcW w:w="3370" w:type="dxa"/>
            <w:shd w:val="clear" w:color="auto" w:fill="auto"/>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w:t>
            </w:r>
          </w:p>
        </w:tc>
      </w:tr>
    </w:tbl>
    <w:p>
      <w:pPr>
        <w:pStyle w:val="3"/>
        <w:rPr>
          <w:color w:val="0D0D0D" w:themeColor="text1" w:themeTint="F2"/>
          <w14:textFill>
            <w14:solidFill>
              <w14:schemeClr w14:val="tx1">
                <w14:lumMod w14:val="95000"/>
                <w14:lumOff w14:val="5000"/>
              </w14:schemeClr>
            </w14:solidFill>
          </w14:textFill>
        </w:rPr>
      </w:pPr>
      <w:bookmarkStart w:id="61" w:name="_Toc10729976"/>
      <w:bookmarkStart w:id="62" w:name="_Toc12456063"/>
      <w:bookmarkStart w:id="63" w:name="_Toc27537113"/>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6 饮用水</w:t>
      </w:r>
      <w:r>
        <w:rPr>
          <w:color w:val="0D0D0D" w:themeColor="text1" w:themeTint="F2"/>
          <w14:textFill>
            <w14:solidFill>
              <w14:schemeClr w14:val="tx1">
                <w14:lumMod w14:val="95000"/>
                <w14:lumOff w14:val="5000"/>
              </w14:schemeClr>
            </w14:solidFill>
          </w14:textFill>
        </w:rPr>
        <w:t>水源地</w:t>
      </w:r>
      <w:r>
        <w:rPr>
          <w:rFonts w:hint="eastAsia"/>
          <w:color w:val="0D0D0D" w:themeColor="text1" w:themeTint="F2"/>
          <w14:textFill>
            <w14:solidFill>
              <w14:schemeClr w14:val="tx1">
                <w14:lumMod w14:val="95000"/>
                <w14:lumOff w14:val="5000"/>
              </w14:schemeClr>
            </w14:solidFill>
          </w14:textFill>
        </w:rPr>
        <w:t>的</w:t>
      </w:r>
      <w:r>
        <w:rPr>
          <w:color w:val="0D0D0D" w:themeColor="text1" w:themeTint="F2"/>
          <w14:textFill>
            <w14:solidFill>
              <w14:schemeClr w14:val="tx1">
                <w14:lumMod w14:val="95000"/>
                <w14:lumOff w14:val="5000"/>
              </w14:schemeClr>
            </w14:solidFill>
          </w14:textFill>
        </w:rPr>
        <w:t>水质状况</w:t>
      </w:r>
      <w:bookmarkEnd w:id="61"/>
      <w:r>
        <w:rPr>
          <w:rFonts w:hint="eastAsia"/>
          <w:color w:val="0D0D0D" w:themeColor="text1" w:themeTint="F2"/>
          <w14:textFill>
            <w14:solidFill>
              <w14:schemeClr w14:val="tx1">
                <w14:lumMod w14:val="95000"/>
                <w14:lumOff w14:val="5000"/>
              </w14:schemeClr>
            </w14:solidFill>
          </w14:textFill>
        </w:rPr>
        <w:t>调查评价</w:t>
      </w:r>
      <w:bookmarkEnd w:id="62"/>
      <w:bookmarkEnd w:id="63"/>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墨红镇社安河水库2019年11月由曲靖市生态环境局</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富源分局</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委托</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云南</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蓝</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硕</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环境</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信息咨询</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有限</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公司</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对其水质开展1次监测，本区划引用</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201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9年11月</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的</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监测数据对墨红镇社安河水库水环境质量进行评估。</w:t>
      </w:r>
    </w:p>
    <w:p>
      <w:pPr>
        <w:pStyle w:val="4"/>
        <w:spacing w:before="120" w:after="120" w:line="415" w:lineRule="auto"/>
        <w:rPr>
          <w:color w:val="0D0D0D" w:themeColor="text1" w:themeTint="F2"/>
          <w:sz w:val="28"/>
          <w:szCs w:val="28"/>
          <w14:textFill>
            <w14:solidFill>
              <w14:schemeClr w14:val="tx1">
                <w14:lumMod w14:val="95000"/>
                <w14:lumOff w14:val="5000"/>
              </w14:schemeClr>
            </w14:solidFill>
          </w14:textFill>
        </w:rPr>
      </w:pPr>
      <w:bookmarkStart w:id="64" w:name="_Toc27537114"/>
      <w:bookmarkStart w:id="65" w:name="_Toc27063949"/>
      <w:r>
        <w:rPr>
          <w:color w:val="0D0D0D" w:themeColor="text1" w:themeTint="F2"/>
          <w:sz w:val="28"/>
          <w:szCs w:val="28"/>
          <w14:textFill>
            <w14:solidFill>
              <w14:schemeClr w14:val="tx1">
                <w14:lumMod w14:val="95000"/>
                <w14:lumOff w14:val="5000"/>
              </w14:schemeClr>
            </w14:solidFill>
          </w14:textFill>
        </w:rPr>
        <w:t>2.</w:t>
      </w:r>
      <w:r>
        <w:rPr>
          <w:rFonts w:hint="eastAsia"/>
          <w:color w:val="0D0D0D" w:themeColor="text1" w:themeTint="F2"/>
          <w:sz w:val="28"/>
          <w:szCs w:val="28"/>
          <w14:textFill>
            <w14:solidFill>
              <w14:schemeClr w14:val="tx1">
                <w14:lumMod w14:val="95000"/>
                <w14:lumOff w14:val="5000"/>
              </w14:schemeClr>
            </w14:solidFill>
          </w14:textFill>
        </w:rPr>
        <w:t>6</w:t>
      </w:r>
      <w:r>
        <w:rPr>
          <w:color w:val="0D0D0D" w:themeColor="text1" w:themeTint="F2"/>
          <w:sz w:val="28"/>
          <w:szCs w:val="28"/>
          <w14:textFill>
            <w14:solidFill>
              <w14:schemeClr w14:val="tx1">
                <w14:lumMod w14:val="95000"/>
                <w14:lumOff w14:val="5000"/>
              </w14:schemeClr>
            </w14:solidFill>
          </w14:textFill>
        </w:rPr>
        <w:t>.1 评价指标、时段、监测布点</w:t>
      </w:r>
      <w:bookmarkEnd w:id="64"/>
      <w:bookmarkEnd w:id="65"/>
    </w:p>
    <w:p>
      <w:pPr>
        <w:pStyle w:val="5"/>
        <w:spacing w:line="377" w:lineRule="auto"/>
        <w:ind w:firstLine="281" w:firstLineChars="100"/>
        <w:rPr>
          <w:color w:val="0D0D0D" w:themeColor="text1" w:themeTint="F2"/>
          <w:sz w:val="28"/>
          <w14:textFill>
            <w14:solidFill>
              <w14:schemeClr w14:val="tx1">
                <w14:lumMod w14:val="95000"/>
                <w14:lumOff w14:val="5000"/>
              </w14:schemeClr>
            </w14:solidFill>
          </w14:textFill>
        </w:rPr>
      </w:pPr>
      <w:r>
        <w:rPr>
          <w:color w:val="0D0D0D" w:themeColor="text1" w:themeTint="F2"/>
          <w:sz w:val="28"/>
          <w14:textFill>
            <w14:solidFill>
              <w14:schemeClr w14:val="tx1">
                <w14:lumMod w14:val="95000"/>
                <w14:lumOff w14:val="5000"/>
              </w14:schemeClr>
            </w14:solidFill>
          </w14:textFill>
        </w:rPr>
        <w:t>2.</w:t>
      </w:r>
      <w:r>
        <w:rPr>
          <w:rFonts w:hint="eastAsia"/>
          <w:color w:val="0D0D0D" w:themeColor="text1" w:themeTint="F2"/>
          <w:sz w:val="28"/>
          <w14:textFill>
            <w14:solidFill>
              <w14:schemeClr w14:val="tx1">
                <w14:lumMod w14:val="95000"/>
                <w14:lumOff w14:val="5000"/>
              </w14:schemeClr>
            </w14:solidFill>
          </w14:textFill>
        </w:rPr>
        <w:t>6</w:t>
      </w:r>
      <w:r>
        <w:rPr>
          <w:color w:val="0D0D0D" w:themeColor="text1" w:themeTint="F2"/>
          <w:sz w:val="28"/>
          <w14:textFill>
            <w14:solidFill>
              <w14:schemeClr w14:val="tx1">
                <w14:lumMod w14:val="95000"/>
                <w14:lumOff w14:val="5000"/>
              </w14:schemeClr>
            </w14:solidFill>
          </w14:textFill>
        </w:rPr>
        <w:t xml:space="preserve">.1.1 </w:t>
      </w:r>
      <w:r>
        <w:rPr>
          <w:rFonts w:hint="eastAsia"/>
          <w:color w:val="0D0D0D" w:themeColor="text1" w:themeTint="F2"/>
          <w:sz w:val="28"/>
          <w14:textFill>
            <w14:solidFill>
              <w14:schemeClr w14:val="tx1">
                <w14:lumMod w14:val="95000"/>
                <w14:lumOff w14:val="5000"/>
              </w14:schemeClr>
            </w14:solidFill>
          </w14:textFill>
        </w:rPr>
        <w:t>评价指标</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201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9年11月</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由</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曲靖市生态环境局富源分局委托云南蓝硕环境信息咨询有限公司对其水质开展1次监测，主要对</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《地表水环境质量标准》</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GB3838-2002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）表1的24项指标包括</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水温、pH、</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溶解氧、</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高锰酸盐指数、化学需氧量（COD</w:t>
      </w:r>
      <w:r>
        <w:rPr>
          <w:rFonts w:hint="eastAsia"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C</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r</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）、五日生化需氧量（BOD</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5</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）、氨氮、</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总磷</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总氮</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铜</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锌</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氟化物</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、硒、</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砷</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汞</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镉</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六价铬</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铅</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氰化物</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、挥发酚、石油类、</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阴离子表面活性剂（</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LAS</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）、硫化物</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、粪大肠菌群</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，表2的5项指标包括</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硫酸盐、氯化物、硝酸盐</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氮</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、铁、锰</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，及气温、</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气压</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、电导率、叶绿素</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和透明度5</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项指标，共3</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4</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项指标进行监测。</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墨红镇社安河水库水质目标按</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《地表水环境质量标准》</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GB3838-2002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instrText xml:space="preserve"> </w:instrTex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instrText xml:space="preserve">= 3 \* ROMAN</w:instrTex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instrText xml:space="preserve"> </w:instrTex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fldChar w:fldCharType="end"/>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类</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水质标准。本区划根据常规监测评价结果，结合流域现状主要污染源，对所有已开展的监测因子进行水质类别评价，选取pH、溶解氧、高锰酸盐指数、化学需氧量（COD</w:t>
      </w:r>
      <w:r>
        <w:rPr>
          <w:rFonts w:hint="eastAsia"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C</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r</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）、五日生化需氧量（BOD</w:t>
      </w:r>
      <w:r>
        <w:rPr>
          <w:rFonts w:hint="eastAsia"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5</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）、氨氮、总磷、总氮、铜、锌、氟化物、硒、砷、汞、镉、六价铬、铅、氰化物、挥发酚、石油类、阴离子表面活性剂（LAS）、硫化物等</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项指标采用单因子指数法进行水质评价。</w:t>
      </w:r>
    </w:p>
    <w:p>
      <w:pPr>
        <w:spacing w:line="480" w:lineRule="exact"/>
        <w:jc w:val="cente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表2.</w:t>
      </w:r>
      <w:r>
        <w:rPr>
          <w:rFonts w:hint="eastAsia"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6</w:t>
      </w:r>
      <w: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 xml:space="preserve">-1  </w:t>
      </w:r>
      <w:r>
        <w:rPr>
          <w:rFonts w:hint="eastAsia"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主要指标</w:t>
      </w:r>
      <w: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地表水环境质量标准限值</w:t>
      </w:r>
    </w:p>
    <w:p>
      <w:pPr>
        <w:spacing w:line="480" w:lineRule="exact"/>
        <w:jc w:val="right"/>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单位：mg/L（除pH</w:t>
      </w: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、粪大肠菌群</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w:t>
      </w:r>
    </w:p>
    <w:tbl>
      <w:tblPr>
        <w:tblStyle w:val="44"/>
        <w:tblW w:w="965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8"/>
        <w:gridCol w:w="3194"/>
        <w:gridCol w:w="2374"/>
        <w:gridCol w:w="996"/>
        <w:gridCol w:w="876"/>
        <w:gridCol w:w="816"/>
        <w:gridCol w:w="8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blHeader/>
          <w:jc w:val="center"/>
        </w:trPr>
        <w:tc>
          <w:tcPr>
            <w:tcW w:w="57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spacing w:line="300" w:lineRule="exact"/>
              <w:ind w:right="-130" w:rightChars="-62"/>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序号</w:t>
            </w:r>
          </w:p>
        </w:tc>
        <w:tc>
          <w:tcPr>
            <w:tcW w:w="3194"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spacing w:line="300" w:lineRule="exact"/>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参数</w:t>
            </w:r>
          </w:p>
        </w:tc>
        <w:tc>
          <w:tcPr>
            <w:tcW w:w="2374"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spacing w:line="300" w:lineRule="exact"/>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t>I</w:t>
            </w:r>
          </w:p>
        </w:tc>
        <w:tc>
          <w:tcPr>
            <w:tcW w:w="99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spacing w:line="300" w:lineRule="exact"/>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begin"/>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w:instrText>
            </w:r>
            <w:r>
              <w:rPr>
                <w:rFonts w:hint="eastAsia"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2 \* ROMAN</w:instrTex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w:instrTex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separate"/>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t>II</w: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end"/>
            </w:r>
          </w:p>
        </w:tc>
        <w:tc>
          <w:tcPr>
            <w:tcW w:w="8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spacing w:line="300" w:lineRule="exact"/>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begin"/>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w:instrText>
            </w:r>
            <w:r>
              <w:rPr>
                <w:rFonts w:hint="eastAsia"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3 \* ROMAN</w:instrTex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w:instrTex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separate"/>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t>III</w: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end"/>
            </w:r>
          </w:p>
        </w:tc>
        <w:tc>
          <w:tcPr>
            <w:tcW w:w="81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spacing w:line="300" w:lineRule="exact"/>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begin"/>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w:instrText>
            </w:r>
            <w:r>
              <w:rPr>
                <w:rFonts w:hint="eastAsia"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4 \* ROMAN</w:instrTex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w:instrTex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separate"/>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t>IV</w: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end"/>
            </w:r>
          </w:p>
        </w:tc>
        <w:tc>
          <w:tcPr>
            <w:tcW w:w="81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spacing w:line="300" w:lineRule="exact"/>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begin"/>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w:instrText>
            </w:r>
            <w:r>
              <w:rPr>
                <w:rFonts w:hint="eastAsia"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5 \* ROMAN</w:instrTex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w:instrTex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separate"/>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t>V</w: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pH值(无量纲)</w:t>
            </w:r>
          </w:p>
        </w:tc>
        <w:tc>
          <w:tcPr>
            <w:tcW w:w="5878"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2</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溶解氧≥</w:t>
            </w:r>
          </w:p>
        </w:tc>
        <w:tc>
          <w:tcPr>
            <w:tcW w:w="2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饱和率90%（或7.5）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6</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3</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3</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高锰酸盐指数≤</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2</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4</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6</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4</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化学需氧量（COD）≤</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15</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20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30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5</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五日生化需氧量（BOD</w:t>
            </w:r>
            <w:r>
              <w:rPr>
                <w:rFonts w:ascii="Times New Roman" w:hAnsi="Times New Roman" w:eastAsia="仿宋"/>
                <w:color w:val="0D0D0D" w:themeColor="text1" w:themeTint="F2"/>
                <w:sz w:val="24"/>
                <w:szCs w:val="24"/>
                <w:vertAlign w:val="subscript"/>
                <w14:textFill>
                  <w14:solidFill>
                    <w14:schemeClr w14:val="tx1">
                      <w14:lumMod w14:val="95000"/>
                      <w14:lumOff w14:val="5000"/>
                    </w14:schemeClr>
                  </w14:solidFill>
                </w14:textFill>
              </w:rPr>
              <w:t>5</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3</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3</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4</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6</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6</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氨氮（NH</w:t>
            </w:r>
            <w:r>
              <w:rPr>
                <w:rFonts w:ascii="Times New Roman" w:hAnsi="Times New Roman" w:eastAsia="仿宋"/>
                <w:color w:val="0D0D0D" w:themeColor="text1" w:themeTint="F2"/>
                <w:sz w:val="24"/>
                <w:szCs w:val="24"/>
                <w:vertAlign w:val="subscript"/>
                <w14:textFill>
                  <w14:solidFill>
                    <w14:schemeClr w14:val="tx1">
                      <w14:lumMod w14:val="95000"/>
                      <w14:lumOff w14:val="5000"/>
                    </w14:schemeClr>
                  </w14:solidFill>
                </w14:textFill>
              </w:rPr>
              <w:t>3</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-N ）≤</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0.15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0.5</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7</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总磷（以P计）≤</w:t>
            </w:r>
          </w:p>
        </w:tc>
        <w:tc>
          <w:tcPr>
            <w:tcW w:w="2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0.01</w:t>
            </w:r>
          </w:p>
        </w:tc>
        <w:tc>
          <w:tcPr>
            <w:tcW w:w="9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0.025</w:t>
            </w: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8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0.1</w:t>
            </w:r>
          </w:p>
        </w:tc>
        <w:tc>
          <w:tcPr>
            <w:tcW w:w="8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8</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总氮（湖、库，以N计）≤</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0.2</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0.5</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9</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铜</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0.01</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锌</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11</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氟化物</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12</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硒</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0.01</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0.01</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0.01</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0.02</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13</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砷</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0.1</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14</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汞</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0.00005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0.00005</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0.0001</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0.001</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15</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镉</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0.001</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0.005</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16</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六价铬</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0.01</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17</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铅</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0.01</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0.01</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18</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氰化物</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0.2</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0.2</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19</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挥发酚</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0.002</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0.002</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0.01</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20</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石油类</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21</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阴离子表面活性剂</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0.2</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0.2</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0.2</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0.3</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22</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硫化物</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0.1</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0.2</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23</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粪大肠菌群（个</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/L</w:t>
            </w: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200</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2000</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10000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20000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40000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24</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硫酸盐（以SO</w:t>
            </w:r>
            <w:r>
              <w:rPr>
                <w:rFonts w:hint="eastAsia" w:ascii="Times New Roman" w:hAnsi="Times New Roman" w:eastAsia="仿宋"/>
                <w:color w:val="0D0D0D" w:themeColor="text1" w:themeTint="F2"/>
                <w:sz w:val="24"/>
                <w:szCs w:val="24"/>
                <w:vertAlign w:val="subscript"/>
                <w14:textFill>
                  <w14:solidFill>
                    <w14:schemeClr w14:val="tx1">
                      <w14:lumMod w14:val="95000"/>
                      <w14:lumOff w14:val="5000"/>
                    </w14:schemeClr>
                  </w14:solidFill>
                </w14:textFill>
              </w:rPr>
              <w:t>4</w:t>
            </w:r>
            <w:r>
              <w:rPr>
                <w:rFonts w:hint="eastAsia" w:ascii="Times New Roman" w:hAnsi="Times New Roman" w:eastAsia="仿宋"/>
                <w:color w:val="0D0D0D" w:themeColor="text1" w:themeTint="F2"/>
                <w:sz w:val="24"/>
                <w:szCs w:val="24"/>
                <w:vertAlign w:val="superscript"/>
                <w14:textFill>
                  <w14:solidFill>
                    <w14:schemeClr w14:val="tx1">
                      <w14:lumMod w14:val="95000"/>
                      <w14:lumOff w14:val="5000"/>
                    </w14:schemeClr>
                  </w14:solidFill>
                </w14:textFill>
              </w:rPr>
              <w:t>2-</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计）</w:t>
            </w:r>
          </w:p>
        </w:tc>
        <w:tc>
          <w:tcPr>
            <w:tcW w:w="5878"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集中式生活</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饮用水</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标准限值</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25</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氯化物（以Cl</w:t>
            </w:r>
            <w:r>
              <w:rPr>
                <w:rFonts w:hint="eastAsia" w:ascii="Times New Roman" w:hAnsi="Times New Roman" w:eastAsia="仿宋"/>
                <w:color w:val="0D0D0D" w:themeColor="text1" w:themeTint="F2"/>
                <w:sz w:val="24"/>
                <w:szCs w:val="24"/>
                <w:vertAlign w:val="superscript"/>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计）</w:t>
            </w:r>
          </w:p>
        </w:tc>
        <w:tc>
          <w:tcPr>
            <w:tcW w:w="5878"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集中式生活</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饮用水</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标准限值</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26</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硝酸盐（以N计）</w:t>
            </w:r>
          </w:p>
        </w:tc>
        <w:tc>
          <w:tcPr>
            <w:tcW w:w="5878"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集中式生活饮用水标准限值≤10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27</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铁</w:t>
            </w:r>
          </w:p>
        </w:tc>
        <w:tc>
          <w:tcPr>
            <w:tcW w:w="5878"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集中式生活饮用水标准限值≤0.3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28</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锰</w:t>
            </w:r>
          </w:p>
        </w:tc>
        <w:tc>
          <w:tcPr>
            <w:tcW w:w="5878"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集中式生活饮用水标准限值≤0.1</w:t>
            </w:r>
          </w:p>
        </w:tc>
      </w:tr>
    </w:tbl>
    <w:p>
      <w:pPr>
        <w:pStyle w:val="5"/>
        <w:spacing w:line="377" w:lineRule="auto"/>
        <w:ind w:firstLine="281" w:firstLineChars="100"/>
        <w:rPr>
          <w:color w:val="0D0D0D" w:themeColor="text1" w:themeTint="F2"/>
          <w:sz w:val="28"/>
          <w14:textFill>
            <w14:solidFill>
              <w14:schemeClr w14:val="tx1">
                <w14:lumMod w14:val="95000"/>
                <w14:lumOff w14:val="5000"/>
              </w14:schemeClr>
            </w14:solidFill>
          </w14:textFill>
        </w:rPr>
      </w:pPr>
      <w:r>
        <w:rPr>
          <w:color w:val="0D0D0D" w:themeColor="text1" w:themeTint="F2"/>
          <w:sz w:val="28"/>
          <w14:textFill>
            <w14:solidFill>
              <w14:schemeClr w14:val="tx1">
                <w14:lumMod w14:val="95000"/>
                <w14:lumOff w14:val="5000"/>
              </w14:schemeClr>
            </w14:solidFill>
          </w14:textFill>
        </w:rPr>
        <w:t>2.</w:t>
      </w:r>
      <w:r>
        <w:rPr>
          <w:rFonts w:hint="eastAsia"/>
          <w:color w:val="0D0D0D" w:themeColor="text1" w:themeTint="F2"/>
          <w:sz w:val="28"/>
          <w14:textFill>
            <w14:solidFill>
              <w14:schemeClr w14:val="tx1">
                <w14:lumMod w14:val="95000"/>
                <w14:lumOff w14:val="5000"/>
              </w14:schemeClr>
            </w14:solidFill>
          </w14:textFill>
        </w:rPr>
        <w:t>6</w:t>
      </w:r>
      <w:r>
        <w:rPr>
          <w:color w:val="0D0D0D" w:themeColor="text1" w:themeTint="F2"/>
          <w:sz w:val="28"/>
          <w14:textFill>
            <w14:solidFill>
              <w14:schemeClr w14:val="tx1">
                <w14:lumMod w14:val="95000"/>
                <w14:lumOff w14:val="5000"/>
              </w14:schemeClr>
            </w14:solidFill>
          </w14:textFill>
        </w:rPr>
        <w:t>.1.2 评价时段</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墨红镇社安河水库采用</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201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9年1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月</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次监测结果进行评价。</w:t>
      </w:r>
    </w:p>
    <w:p>
      <w:pPr>
        <w:pStyle w:val="5"/>
        <w:spacing w:line="377" w:lineRule="auto"/>
        <w:ind w:firstLine="281" w:firstLineChars="100"/>
        <w:rPr>
          <w:color w:val="0D0D0D" w:themeColor="text1" w:themeTint="F2"/>
          <w:sz w:val="28"/>
          <w14:textFill>
            <w14:solidFill>
              <w14:schemeClr w14:val="tx1">
                <w14:lumMod w14:val="95000"/>
                <w14:lumOff w14:val="5000"/>
              </w14:schemeClr>
            </w14:solidFill>
          </w14:textFill>
        </w:rPr>
      </w:pPr>
      <w:r>
        <w:rPr>
          <w:color w:val="0D0D0D" w:themeColor="text1" w:themeTint="F2"/>
          <w:sz w:val="28"/>
          <w14:textFill>
            <w14:solidFill>
              <w14:schemeClr w14:val="tx1">
                <w14:lumMod w14:val="95000"/>
                <w14:lumOff w14:val="5000"/>
              </w14:schemeClr>
            </w14:solidFill>
          </w14:textFill>
        </w:rPr>
        <w:t>2.</w:t>
      </w:r>
      <w:r>
        <w:rPr>
          <w:rFonts w:hint="eastAsia"/>
          <w:color w:val="0D0D0D" w:themeColor="text1" w:themeTint="F2"/>
          <w:sz w:val="28"/>
          <w14:textFill>
            <w14:solidFill>
              <w14:schemeClr w14:val="tx1">
                <w14:lumMod w14:val="95000"/>
                <w14:lumOff w14:val="5000"/>
              </w14:schemeClr>
            </w14:solidFill>
          </w14:textFill>
        </w:rPr>
        <w:t>6</w:t>
      </w:r>
      <w:r>
        <w:rPr>
          <w:color w:val="0D0D0D" w:themeColor="text1" w:themeTint="F2"/>
          <w:sz w:val="28"/>
          <w14:textFill>
            <w14:solidFill>
              <w14:schemeClr w14:val="tx1">
                <w14:lumMod w14:val="95000"/>
                <w14:lumOff w14:val="5000"/>
              </w14:schemeClr>
            </w14:solidFill>
          </w14:textFill>
        </w:rPr>
        <w:t xml:space="preserve">.1.3 </w:t>
      </w:r>
      <w:r>
        <w:rPr>
          <w:rFonts w:hint="eastAsia"/>
          <w:color w:val="0D0D0D" w:themeColor="text1" w:themeTint="F2"/>
          <w:sz w:val="28"/>
          <w14:textFill>
            <w14:solidFill>
              <w14:schemeClr w14:val="tx1">
                <w14:lumMod w14:val="95000"/>
                <w14:lumOff w14:val="5000"/>
              </w14:schemeClr>
            </w14:solidFill>
          </w14:textFill>
        </w:rPr>
        <w:t>监测</w:t>
      </w:r>
      <w:r>
        <w:rPr>
          <w:color w:val="0D0D0D" w:themeColor="text1" w:themeTint="F2"/>
          <w:sz w:val="28"/>
          <w14:textFill>
            <w14:solidFill>
              <w14:schemeClr w14:val="tx1">
                <w14:lumMod w14:val="95000"/>
                <w14:lumOff w14:val="5000"/>
              </w14:schemeClr>
            </w14:solidFill>
          </w14:textFill>
        </w:rPr>
        <w:t>点</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水源地现状水质监测点为墨红镇社安河水库。</w:t>
      </w:r>
    </w:p>
    <w:p>
      <w:pPr>
        <w:pStyle w:val="4"/>
        <w:spacing w:before="120" w:after="120" w:line="415" w:lineRule="auto"/>
        <w:rPr>
          <w:color w:val="0D0D0D" w:themeColor="text1" w:themeTint="F2"/>
          <w:sz w:val="28"/>
          <w:szCs w:val="28"/>
          <w14:textFill>
            <w14:solidFill>
              <w14:schemeClr w14:val="tx1">
                <w14:lumMod w14:val="95000"/>
                <w14:lumOff w14:val="5000"/>
              </w14:schemeClr>
            </w14:solidFill>
          </w14:textFill>
        </w:rPr>
      </w:pPr>
      <w:bookmarkStart w:id="66" w:name="_Toc27537115"/>
      <w:bookmarkStart w:id="67" w:name="_Toc27063950"/>
      <w:r>
        <w:rPr>
          <w:color w:val="0D0D0D" w:themeColor="text1" w:themeTint="F2"/>
          <w:sz w:val="28"/>
          <w:szCs w:val="28"/>
          <w14:textFill>
            <w14:solidFill>
              <w14:schemeClr w14:val="tx1">
                <w14:lumMod w14:val="95000"/>
                <w14:lumOff w14:val="5000"/>
              </w14:schemeClr>
            </w14:solidFill>
          </w14:textFill>
        </w:rPr>
        <w:t>2.</w:t>
      </w:r>
      <w:r>
        <w:rPr>
          <w:rFonts w:hint="eastAsia"/>
          <w:color w:val="0D0D0D" w:themeColor="text1" w:themeTint="F2"/>
          <w:sz w:val="28"/>
          <w:szCs w:val="28"/>
          <w14:textFill>
            <w14:solidFill>
              <w14:schemeClr w14:val="tx1">
                <w14:lumMod w14:val="95000"/>
                <w14:lumOff w14:val="5000"/>
              </w14:schemeClr>
            </w14:solidFill>
          </w14:textFill>
        </w:rPr>
        <w:t>6</w:t>
      </w:r>
      <w:r>
        <w:rPr>
          <w:color w:val="0D0D0D" w:themeColor="text1" w:themeTint="F2"/>
          <w:sz w:val="28"/>
          <w:szCs w:val="28"/>
          <w14:textFill>
            <w14:solidFill>
              <w14:schemeClr w14:val="tx1">
                <w14:lumMod w14:val="95000"/>
                <w14:lumOff w14:val="5000"/>
              </w14:schemeClr>
            </w14:solidFill>
          </w14:textFill>
        </w:rPr>
        <w:t>.2 评价方法</w:t>
      </w:r>
      <w:bookmarkEnd w:id="66"/>
      <w:bookmarkEnd w:id="67"/>
    </w:p>
    <w:p>
      <w:pPr>
        <w:widowControl/>
        <w:adjustRightInd w:val="0"/>
        <w:snapToGrid w:val="0"/>
        <w:spacing w:line="360" w:lineRule="auto"/>
        <w:ind w:firstLine="560" w:firstLineChars="200"/>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Cs/>
          <w:color w:val="0D0D0D" w:themeColor="text1" w:themeTint="F2"/>
          <w:sz w:val="28"/>
          <w:szCs w:val="28"/>
          <w14:textFill>
            <w14:solidFill>
              <w14:schemeClr w14:val="tx1">
                <w14:lumMod w14:val="95000"/>
                <w14:lumOff w14:val="5000"/>
              </w14:schemeClr>
            </w14:solidFill>
          </w14:textFill>
        </w:rPr>
        <w:t>本区划</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采用功能</w:t>
      </w:r>
      <w:r>
        <w:rPr>
          <w:rFonts w:hint="eastAsia" w:ascii="Times New Roman" w:hAnsi="Times New Roman" w:eastAsia="仿宋"/>
          <w:bCs/>
          <w:color w:val="0D0D0D" w:themeColor="text1" w:themeTint="F2"/>
          <w:sz w:val="28"/>
          <w:szCs w:val="28"/>
          <w14:textFill>
            <w14:solidFill>
              <w14:schemeClr w14:val="tx1">
                <w14:lumMod w14:val="95000"/>
                <w14:lumOff w14:val="5000"/>
              </w14:schemeClr>
            </w14:solidFill>
          </w14:textFill>
        </w:rPr>
        <w:t>类别</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评价法</w:t>
      </w:r>
      <w:r>
        <w:rPr>
          <w:rFonts w:hint="eastAsia" w:ascii="Times New Roman" w:hAnsi="Times New Roman" w:eastAsia="仿宋"/>
          <w:bCs/>
          <w:color w:val="0D0D0D" w:themeColor="text1" w:themeTint="F2"/>
          <w:sz w:val="28"/>
          <w:szCs w:val="28"/>
          <w14:textFill>
            <w14:solidFill>
              <w14:schemeClr w14:val="tx1">
                <w14:lumMod w14:val="95000"/>
                <w14:lumOff w14:val="5000"/>
              </w14:schemeClr>
            </w14:solidFill>
          </w14:textFill>
        </w:rPr>
        <w:t>和单因子指数法</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进行评价，并筛选出</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墨红镇社安河水库</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的主要污染物。</w:t>
      </w:r>
    </w:p>
    <w:p>
      <w:pPr>
        <w:widowControl/>
        <w:snapToGrid w:val="0"/>
        <w:spacing w:line="360" w:lineRule="auto"/>
        <w:ind w:firstLine="562" w:firstLineChars="200"/>
        <w:rPr>
          <w:rFonts w:ascii="Times New Roman" w:hAnsi="Times New Roman" w:eastAsia="仿宋"/>
          <w:b/>
          <w:bCs/>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
          <w:bCs/>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b/>
          <w:bCs/>
          <w:color w:val="0D0D0D" w:themeColor="text1" w:themeTint="F2"/>
          <w:sz w:val="28"/>
          <w:szCs w:val="28"/>
          <w14:textFill>
            <w14:solidFill>
              <w14:schemeClr w14:val="tx1">
                <w14:lumMod w14:val="95000"/>
                <w14:lumOff w14:val="5000"/>
              </w14:schemeClr>
            </w14:solidFill>
          </w14:textFill>
        </w:rPr>
        <w:t>）功能类别评价</w:t>
      </w:r>
      <w:r>
        <w:rPr>
          <w:rFonts w:ascii="Times New Roman" w:hAnsi="Times New Roman" w:eastAsia="仿宋"/>
          <w:b/>
          <w:bCs/>
          <w:color w:val="0D0D0D" w:themeColor="text1" w:themeTint="F2"/>
          <w:sz w:val="28"/>
          <w:szCs w:val="28"/>
          <w14:textFill>
            <w14:solidFill>
              <w14:schemeClr w14:val="tx1">
                <w14:lumMod w14:val="95000"/>
                <w14:lumOff w14:val="5000"/>
              </w14:schemeClr>
            </w14:solidFill>
          </w14:textFill>
        </w:rPr>
        <w:t>法</w:t>
      </w:r>
    </w:p>
    <w:p>
      <w:pPr>
        <w:widowControl/>
        <w:adjustRightInd w:val="0"/>
        <w:snapToGrid w:val="0"/>
        <w:spacing w:line="360" w:lineRule="auto"/>
        <w:ind w:firstLine="560" w:firstLineChars="200"/>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Cs/>
          <w:color w:val="0D0D0D" w:themeColor="text1" w:themeTint="F2"/>
          <w:sz w:val="28"/>
          <w:szCs w:val="28"/>
          <w14:textFill>
            <w14:solidFill>
              <w14:schemeClr w14:val="tx1">
                <w14:lumMod w14:val="95000"/>
                <w14:lumOff w14:val="5000"/>
              </w14:schemeClr>
            </w14:solidFill>
          </w14:textFill>
        </w:rPr>
        <w:t>以水质监测结果，对照</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《地表水环境质量标准》</w:t>
      </w:r>
      <w:r>
        <w:rPr>
          <w:rFonts w:hint="eastAsia" w:ascii="Times New Roman" w:hAnsi="Times New Roman" w:eastAsia="仿宋"/>
          <w:bCs/>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GB3838-2002</w:t>
      </w:r>
      <w:r>
        <w:rPr>
          <w:rFonts w:hint="eastAsia" w:ascii="Times New Roman" w:hAnsi="Times New Roman" w:eastAsia="仿宋"/>
          <w:bCs/>
          <w:color w:val="0D0D0D" w:themeColor="text1" w:themeTint="F2"/>
          <w:sz w:val="28"/>
          <w:szCs w:val="28"/>
          <w14:textFill>
            <w14:solidFill>
              <w14:schemeClr w14:val="tx1">
                <w14:lumMod w14:val="95000"/>
                <w14:lumOff w14:val="5000"/>
              </w14:schemeClr>
            </w14:solidFill>
          </w14:textFill>
        </w:rPr>
        <w:t>）中表1、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表2和表3，判断检测指标所达到水环境水质功能类别。</w:t>
      </w:r>
    </w:p>
    <w:p>
      <w:pPr>
        <w:widowControl/>
        <w:snapToGrid w:val="0"/>
        <w:spacing w:line="360" w:lineRule="auto"/>
        <w:ind w:firstLine="562" w:firstLineChars="200"/>
        <w:rPr>
          <w:rFonts w:ascii="Times New Roman" w:hAnsi="Times New Roman" w:eastAsia="仿宋"/>
          <w:b/>
          <w:bCs/>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8"/>
          <w:szCs w:val="28"/>
          <w14:textFill>
            <w14:solidFill>
              <w14:schemeClr w14:val="tx1">
                <w14:lumMod w14:val="95000"/>
                <w14:lumOff w14:val="5000"/>
              </w14:schemeClr>
            </w14:solidFill>
          </w14:textFill>
        </w:rPr>
        <w:t>（2）</w:t>
      </w:r>
      <w:r>
        <w:rPr>
          <w:rFonts w:ascii="Times New Roman" w:hAnsi="Times New Roman" w:eastAsia="仿宋"/>
          <w:b/>
          <w:bCs/>
          <w:color w:val="0D0D0D" w:themeColor="text1" w:themeTint="F2"/>
          <w:sz w:val="28"/>
          <w:szCs w:val="28"/>
          <w14:textFill>
            <w14:solidFill>
              <w14:schemeClr w14:val="tx1">
                <w14:lumMod w14:val="95000"/>
                <w14:lumOff w14:val="5000"/>
              </w14:schemeClr>
            </w14:solidFill>
          </w14:textFill>
        </w:rPr>
        <w:t>单因子指数法</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pH因子：S</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pHj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=（7-pH</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）/（7-pH</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min</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pH</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≤7</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S</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pHj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=（pH</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-7）/（pH</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max</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-7）           </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pH</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＞7</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式中：S</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pHj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—监测点j的pH的标准指数；</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pH</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—监测断面j的pH实测值；</w:t>
      </w:r>
    </w:p>
    <w:p>
      <w:pPr>
        <w:adjustRightInd w:val="0"/>
        <w:snapToGrid w:val="0"/>
        <w:spacing w:line="360" w:lineRule="auto"/>
        <w:ind w:firstLine="1120" w:firstLineChars="4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pH</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min</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、pH</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max</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—水质标准pH值的上下限值。</w:t>
      </w:r>
    </w:p>
    <w:p>
      <w:pPr>
        <w:tabs>
          <w:tab w:val="left" w:pos="5992"/>
        </w:tabs>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DO</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因子：</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S</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DOj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DO</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f</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DO</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DO</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f</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 </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DO</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s</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DO</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DO</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s</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tabs>
          <w:tab w:val="left" w:pos="5992"/>
        </w:tabs>
        <w:adjustRightInd w:val="0"/>
        <w:snapToGrid w:val="0"/>
        <w:spacing w:line="360" w:lineRule="auto"/>
        <w:ind w:firstLine="560" w:firstLineChars="200"/>
        <w:rPr>
          <w:rFonts w:ascii="Times New Roman" w:hAnsi="Times New Roman" w:eastAsia="仿宋"/>
          <w:i/>
          <w:iCs/>
          <w:color w:val="0D0D0D" w:themeColor="text1" w:themeTint="F2"/>
          <w:sz w:val="28"/>
          <w:szCs w:val="28"/>
          <w:vertAlign w:val="subscript"/>
          <w:lang w:val="pt-BR"/>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w:t>
      </w:r>
      <w:r>
        <w:rPr>
          <w:rFonts w:ascii="Times New Roman" w:hAnsi="Times New Roman" w:eastAsia="仿宋"/>
          <w:i/>
          <w:iCs/>
          <w:color w:val="0D0D0D" w:themeColor="text1" w:themeTint="F2"/>
          <w:sz w:val="28"/>
          <w:szCs w:val="28"/>
          <w:lang w:val="pt-BR"/>
          <w14:textFill>
            <w14:solidFill>
              <w14:schemeClr w14:val="tx1">
                <w14:lumMod w14:val="95000"/>
                <w14:lumOff w14:val="5000"/>
              </w14:schemeClr>
            </w14:solidFill>
          </w14:textFill>
        </w:rPr>
        <w:t>S</w:t>
      </w:r>
      <w:r>
        <w:rPr>
          <w:rFonts w:ascii="Times New Roman" w:hAnsi="Times New Roman" w:eastAsia="仿宋"/>
          <w:i/>
          <w:iCs/>
          <w:color w:val="0D0D0D" w:themeColor="text1" w:themeTint="F2"/>
          <w:sz w:val="28"/>
          <w:szCs w:val="28"/>
          <w:vertAlign w:val="subscript"/>
          <w:lang w:val="pt-BR"/>
          <w14:textFill>
            <w14:solidFill>
              <w14:schemeClr w14:val="tx1">
                <w14:lumMod w14:val="95000"/>
                <w14:lumOff w14:val="5000"/>
              </w14:schemeClr>
            </w14:solidFill>
          </w14:textFill>
        </w:rPr>
        <w:t>DOj</w:t>
      </w:r>
      <w:r>
        <w:rPr>
          <w:rFonts w:ascii="Times New Roman" w:hAnsi="Times New Roman" w:eastAsia="仿宋"/>
          <w:color w:val="0D0D0D" w:themeColor="text1" w:themeTint="F2"/>
          <w:sz w:val="28"/>
          <w:szCs w:val="28"/>
          <w:lang w:val="pt-BR"/>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lang w:val="pt-BR"/>
          <w14:textFill>
            <w14:solidFill>
              <w14:schemeClr w14:val="tx1">
                <w14:lumMod w14:val="95000"/>
                <w14:lumOff w14:val="5000"/>
              </w14:schemeClr>
            </w14:solidFill>
          </w14:textFill>
        </w:rPr>
        <w:t>10</w:t>
      </w:r>
      <w:r>
        <w:rPr>
          <w:rFonts w:ascii="Times New Roman" w:hAnsi="Times New Roman" w:eastAsia="仿宋"/>
          <w:color w:val="0D0D0D" w:themeColor="text1" w:themeTint="F2"/>
          <w:sz w:val="28"/>
          <w:szCs w:val="28"/>
          <w:lang w:val="pt-BR"/>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lang w:val="pt-BR"/>
          <w14:textFill>
            <w14:solidFill>
              <w14:schemeClr w14:val="tx1">
                <w14:lumMod w14:val="95000"/>
                <w14:lumOff w14:val="5000"/>
              </w14:schemeClr>
            </w14:solidFill>
          </w14:textFill>
        </w:rPr>
        <w:t>9DO</w:t>
      </w:r>
      <w:r>
        <w:rPr>
          <w:rFonts w:ascii="Times New Roman" w:hAnsi="Times New Roman" w:eastAsia="仿宋"/>
          <w:i/>
          <w:iCs/>
          <w:color w:val="0D0D0D" w:themeColor="text1" w:themeTint="F2"/>
          <w:sz w:val="28"/>
          <w:szCs w:val="28"/>
          <w:vertAlign w:val="subscript"/>
          <w:lang w:val="pt-BR"/>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lang w:val="pt-BR"/>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lang w:val="pt-BR"/>
          <w14:textFill>
            <w14:solidFill>
              <w14:schemeClr w14:val="tx1">
                <w14:lumMod w14:val="95000"/>
                <w14:lumOff w14:val="5000"/>
              </w14:schemeClr>
            </w14:solidFill>
          </w14:textFill>
        </w:rPr>
        <w:t>DO</w:t>
      </w:r>
      <w:r>
        <w:rPr>
          <w:rFonts w:ascii="Times New Roman" w:hAnsi="Times New Roman" w:eastAsia="仿宋"/>
          <w:i/>
          <w:iCs/>
          <w:color w:val="0D0D0D" w:themeColor="text1" w:themeTint="F2"/>
          <w:sz w:val="28"/>
          <w:szCs w:val="28"/>
          <w:vertAlign w:val="subscript"/>
          <w:lang w:val="pt-BR"/>
          <w14:textFill>
            <w14:solidFill>
              <w14:schemeClr w14:val="tx1">
                <w14:lumMod w14:val="95000"/>
                <w14:lumOff w14:val="5000"/>
              </w14:schemeClr>
            </w14:solidFill>
          </w14:textFill>
        </w:rPr>
        <w:t>s</w:t>
      </w:r>
      <w:r>
        <w:rPr>
          <w:rFonts w:ascii="Times New Roman" w:hAnsi="Times New Roman" w:eastAsia="仿宋"/>
          <w:color w:val="0D0D0D" w:themeColor="text1" w:themeTint="F2"/>
          <w:sz w:val="28"/>
          <w:szCs w:val="28"/>
          <w:lang w:val="pt-BR"/>
          <w14:textFill>
            <w14:solidFill>
              <w14:schemeClr w14:val="tx1">
                <w14:lumMod w14:val="95000"/>
                <w14:lumOff w14:val="5000"/>
              </w14:schemeClr>
            </w14:solidFill>
          </w14:textFill>
        </w:rPr>
        <w:t xml:space="preserve">                    </w:t>
      </w:r>
      <w:r>
        <w:rPr>
          <w:rFonts w:hint="eastAsia" w:ascii="Times New Roman" w:hAnsi="Times New Roman" w:eastAsia="仿宋"/>
          <w:color w:val="0D0D0D" w:themeColor="text1" w:themeTint="F2"/>
          <w:sz w:val="28"/>
          <w:szCs w:val="28"/>
          <w:lang w:val="pt-BR"/>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lang w:val="pt-BR"/>
          <w14:textFill>
            <w14:solidFill>
              <w14:schemeClr w14:val="tx1">
                <w14:lumMod w14:val="95000"/>
                <w14:lumOff w14:val="5000"/>
              </w14:schemeClr>
            </w14:solidFill>
          </w14:textFill>
        </w:rPr>
        <w:t>DO</w:t>
      </w:r>
      <w:r>
        <w:rPr>
          <w:rFonts w:ascii="Times New Roman" w:hAnsi="Times New Roman" w:eastAsia="仿宋"/>
          <w:i/>
          <w:iCs/>
          <w:color w:val="0D0D0D" w:themeColor="text1" w:themeTint="F2"/>
          <w:sz w:val="28"/>
          <w:szCs w:val="28"/>
          <w:vertAlign w:val="subscript"/>
          <w:lang w:val="pt-BR"/>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lang w:val="pt-BR"/>
          <w14:textFill>
            <w14:solidFill>
              <w14:schemeClr w14:val="tx1">
                <w14:lumMod w14:val="95000"/>
                <w14:lumOff w14:val="5000"/>
              </w14:schemeClr>
            </w14:solidFill>
          </w14:textFill>
        </w:rPr>
        <w:t>DO</w:t>
      </w:r>
      <w:r>
        <w:rPr>
          <w:rFonts w:ascii="Times New Roman" w:hAnsi="Times New Roman" w:eastAsia="仿宋"/>
          <w:i/>
          <w:iCs/>
          <w:color w:val="0D0D0D" w:themeColor="text1" w:themeTint="F2"/>
          <w:sz w:val="28"/>
          <w:szCs w:val="28"/>
          <w:vertAlign w:val="subscript"/>
          <w:lang w:val="pt-BR"/>
          <w14:textFill>
            <w14:solidFill>
              <w14:schemeClr w14:val="tx1">
                <w14:lumMod w14:val="95000"/>
                <w14:lumOff w14:val="5000"/>
              </w14:schemeClr>
            </w14:solidFill>
          </w14:textFill>
        </w:rPr>
        <w:t>s</w:t>
      </w:r>
      <w:r>
        <w:rPr>
          <w:rFonts w:hint="eastAsia" w:ascii="Times New Roman" w:hAnsi="Times New Roman" w:eastAsia="仿宋"/>
          <w:color w:val="0D0D0D" w:themeColor="text1" w:themeTint="F2"/>
          <w:sz w:val="28"/>
          <w:szCs w:val="28"/>
          <w:lang w:val="pt-BR"/>
          <w14:textFill>
            <w14:solidFill>
              <w14:schemeClr w14:val="tx1">
                <w14:lumMod w14:val="95000"/>
                <w14:lumOff w14:val="5000"/>
              </w14:schemeClr>
            </w14:solidFill>
          </w14:textFill>
        </w:rPr>
        <w:t>）</w:t>
      </w:r>
    </w:p>
    <w:p>
      <w:pPr>
        <w:tabs>
          <w:tab w:val="left" w:pos="5992"/>
        </w:tabs>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lang w:val="pt-BR"/>
          <w14:textFill>
            <w14:solidFill>
              <w14:schemeClr w14:val="tx1">
                <w14:lumMod w14:val="95000"/>
                <w14:lumOff w14:val="5000"/>
              </w14:schemeClr>
            </w14:solidFill>
          </w14:textFill>
        </w:rPr>
        <w:t xml:space="preserve">         </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DO</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f</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468</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31.6</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tabs>
          <w:tab w:val="left" w:pos="5992"/>
        </w:tabs>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式中：</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S</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DOj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—监测断面</w:t>
      </w:r>
      <w:r>
        <w:rPr>
          <w:rFonts w:hint="eastAsia" w:ascii="Times New Roman" w:hAnsi="Times New Roman" w:eastAsia="仿宋"/>
          <w:i/>
          <w:iCs/>
          <w:color w:val="0D0D0D" w:themeColor="text1" w:themeTint="F2"/>
          <w:sz w:val="28"/>
          <w:szCs w:val="28"/>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的</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DO</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的标准指数；</w:t>
      </w:r>
    </w:p>
    <w:p>
      <w:pPr>
        <w:tabs>
          <w:tab w:val="left" w:pos="748"/>
        </w:tabs>
        <w:adjustRightInd w:val="0"/>
        <w:snapToGrid w:val="0"/>
        <w:spacing w:line="360" w:lineRule="auto"/>
        <w:ind w:firstLine="1120" w:firstLineChars="4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 xml:space="preserve">  DO</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—监测断面</w:t>
      </w:r>
      <w:r>
        <w:rPr>
          <w:rFonts w:hint="eastAsia" w:ascii="Times New Roman" w:hAnsi="Times New Roman" w:eastAsia="仿宋"/>
          <w:i/>
          <w:iCs/>
          <w:color w:val="0D0D0D" w:themeColor="text1" w:themeTint="F2"/>
          <w:sz w:val="28"/>
          <w:szCs w:val="28"/>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的</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DO</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实测值；</w:t>
      </w:r>
    </w:p>
    <w:p>
      <w:pPr>
        <w:tabs>
          <w:tab w:val="left" w:pos="724"/>
          <w:tab w:val="left" w:pos="5992"/>
        </w:tabs>
        <w:adjustRightInd w:val="0"/>
        <w:snapToGrid w:val="0"/>
        <w:spacing w:line="360" w:lineRule="auto"/>
        <w:ind w:firstLine="1120" w:firstLineChars="4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 xml:space="preserve">  DO</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f</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—监测水温条件下饱和溶解氧浓度；</w:t>
      </w:r>
    </w:p>
    <w:p>
      <w:pPr>
        <w:adjustRightInd w:val="0"/>
        <w:snapToGrid w:val="0"/>
        <w:spacing w:line="360" w:lineRule="auto"/>
        <w:ind w:firstLine="980" w:firstLineChars="35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 xml:space="preserve">  DO</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s</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—地表水溶解氧浓度质量标准。</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其它因子：S</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ij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=C</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ij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/C</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ni</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式中：S</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ij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—污染因子i在监测断面j的标准指数；</w:t>
      </w:r>
    </w:p>
    <w:p>
      <w:pPr>
        <w:adjustRightInd w:val="0"/>
        <w:snapToGrid w:val="0"/>
        <w:spacing w:line="360" w:lineRule="auto"/>
        <w:ind w:firstLine="1120" w:firstLineChars="4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C</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ij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—污染因子i在监测点j的平均浓度；</w:t>
      </w:r>
    </w:p>
    <w:p>
      <w:pPr>
        <w:adjustRightInd w:val="0"/>
        <w:snapToGrid w:val="0"/>
        <w:spacing w:line="360" w:lineRule="auto"/>
        <w:ind w:firstLine="1120" w:firstLineChars="4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C</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ni</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—污染因子i在水质标准中的限值。</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当某污染因子的标准指数大于1时，表明水体中该污染因子浓度已超过标准限值。标准指数越大，超过标准的程度越高，污染越严重。</w:t>
      </w:r>
    </w:p>
    <w:p>
      <w:pPr>
        <w:widowControl/>
        <w:adjustRightInd w:val="0"/>
        <w:snapToGrid w:val="0"/>
        <w:spacing w:line="360" w:lineRule="auto"/>
        <w:ind w:firstLine="42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3</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营养状态评价</w: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本区划通过总氮（TN）</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总磷（</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TP</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透明度</w:t>
      </w:r>
      <w:r>
        <w:rPr>
          <w:rFonts w:hint="eastAsia" w:ascii="Times New Roman" w:hAnsi="Times New Roman" w:eastAsia="仿宋"/>
          <w:bCs/>
          <w:color w:val="0D0D0D" w:themeColor="text1" w:themeTint="F2"/>
          <w:sz w:val="28"/>
          <w:szCs w:val="28"/>
          <w14:textFill>
            <w14:solidFill>
              <w14:schemeClr w14:val="tx1">
                <w14:lumMod w14:val="95000"/>
                <w14:lumOff w14:val="5000"/>
              </w14:schemeClr>
            </w14:solidFill>
          </w14:textFill>
        </w:rPr>
        <w:t>（SD）</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叶绿素a（Chla）、</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高</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锰</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酸盐指数</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（COD</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Mn</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）等</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5项指标</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综合营养状态指数，对水源地水库</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富营养</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状态进行</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评价。</w: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1）综合营养状态指数</w: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综合营养状态指数采用卡尔森指数方法，计算公式如下：</w:t>
      </w:r>
    </w:p>
    <w:p>
      <w:pPr>
        <w:adjustRightInd w:val="0"/>
        <w:snapToGrid w:val="0"/>
        <w:spacing w:line="360" w:lineRule="auto"/>
        <w:ind w:firstLine="560" w:firstLineChars="200"/>
        <w:jc w:val="cente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object>
          <v:shape id="_x0000_i1025" o:spt="75" type="#_x0000_t75" style="height:36.75pt;width:93pt;" o:ole="t" fillcolor="#FFFFFF"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式中：TLI（∑）—综合营养状态指数；</w: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Wj—第j种参数的营养状态指数的相关权重；</w: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TLI（j）—代表第j种参数的营养状态指数</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，包括总氮（TN）</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总磷（</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TP</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透明度</w:t>
      </w:r>
      <w:r>
        <w:rPr>
          <w:rFonts w:hint="eastAsia" w:ascii="Times New Roman" w:hAnsi="Times New Roman" w:eastAsia="仿宋"/>
          <w:bCs/>
          <w:color w:val="0D0D0D" w:themeColor="text1" w:themeTint="F2"/>
          <w:sz w:val="28"/>
          <w:szCs w:val="28"/>
          <w14:textFill>
            <w14:solidFill>
              <w14:schemeClr w14:val="tx1">
                <w14:lumMod w14:val="95000"/>
                <w14:lumOff w14:val="5000"/>
              </w14:schemeClr>
            </w14:solidFill>
          </w14:textFill>
        </w:rPr>
        <w:t>（SD）</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叶绿素a（Chla）、</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高</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锰</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酸盐指数</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（COD</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Mn</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）等</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5项</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参数</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以</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C</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hla作为基准参数，则第j种参数的归一化的相关权重计算公式为：</w:t>
      </w:r>
    </w:p>
    <w:p>
      <w:pPr>
        <w:adjustRightInd w:val="0"/>
        <w:snapToGrid w:val="0"/>
        <w:spacing w:line="360" w:lineRule="auto"/>
        <w:ind w:firstLine="560" w:firstLineChars="200"/>
        <w:jc w:val="cente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object>
          <v:shape id="_x0000_i1026" o:spt="75" type="#_x0000_t75" style="height:51pt;width:57.75pt;" o:ole="t" fillcolor="#FFFFFF" filled="f" o:preferrelative="t" stroked="f" coordsize="21600,21600">
            <v:path/>
            <v:fill on="f" focussize="0,0"/>
            <v:stroke on="f" joinstyle="miter"/>
            <v:imagedata r:id="rId15" o:title=""/>
            <o:lock v:ext="edit" aspectratio="t"/>
            <w10:wrap type="none"/>
            <w10:anchorlock/>
          </v:shape>
          <o:OLEObject Type="Embed" ProgID="Equation.3" ShapeID="_x0000_i1026" DrawAspect="Content" ObjectID="_1468075726" r:id="rId14">
            <o:LockedField>false</o:LockedField>
          </o:OLEObject>
        </w:objec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式中：r</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ij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—第j种参数与基准参数Chla的相关系数；</w: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m—评价参数的个数。</w: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中国湖泊（水库）Chla与其它参数之间的相关关系r</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ij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及r</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ij</w:t>
      </w:r>
      <w:r>
        <w:rPr>
          <w:rFonts w:ascii="Times New Roman" w:hAnsi="Times New Roman" w:eastAsia="仿宋"/>
          <w:color w:val="0D0D0D" w:themeColor="text1" w:themeTint="F2"/>
          <w:sz w:val="28"/>
          <w:szCs w:val="28"/>
          <w:vertAlign w:val="superscript"/>
          <w14:textFill>
            <w14:solidFill>
              <w14:schemeClr w14:val="tx1">
                <w14:lumMod w14:val="95000"/>
                <w14:lumOff w14:val="5000"/>
              </w14:schemeClr>
            </w14:solidFill>
          </w14:textFill>
        </w:rPr>
        <w:t>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见</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下</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表2.6-2  中国湖泊（水库）部分参数与Chla的相关关系r</w:t>
      </w:r>
      <w:r>
        <w:rPr>
          <w:rFonts w:ascii="Times New Roman" w:hAnsi="Times New Roman" w:eastAsia="仿宋" w:cs="Times New Roman"/>
          <w:b/>
          <w:color w:val="0D0D0D" w:themeColor="text1" w:themeTint="F2"/>
          <w:sz w:val="28"/>
          <w:szCs w:val="28"/>
          <w:vertAlign w:val="subscript"/>
          <w14:textFill>
            <w14:solidFill>
              <w14:schemeClr w14:val="tx1">
                <w14:lumMod w14:val="95000"/>
                <w14:lumOff w14:val="5000"/>
              </w14:schemeClr>
            </w14:solidFill>
          </w14:textFill>
        </w:rPr>
        <w:t>ij</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及r</w:t>
      </w:r>
      <w:r>
        <w:rPr>
          <w:rFonts w:ascii="Times New Roman" w:hAnsi="Times New Roman" w:eastAsia="仿宋" w:cs="Times New Roman"/>
          <w:b/>
          <w:color w:val="0D0D0D" w:themeColor="text1" w:themeTint="F2"/>
          <w:sz w:val="28"/>
          <w:szCs w:val="28"/>
          <w:vertAlign w:val="subscript"/>
          <w14:textFill>
            <w14:solidFill>
              <w14:schemeClr w14:val="tx1">
                <w14:lumMod w14:val="95000"/>
                <w14:lumOff w14:val="5000"/>
              </w14:schemeClr>
            </w14:solidFill>
          </w14:textFill>
        </w:rPr>
        <w:t>ij</w:t>
      </w:r>
      <w:r>
        <w:rPr>
          <w:rFonts w:ascii="Times New Roman" w:hAnsi="Times New Roman" w:eastAsia="仿宋" w:cs="Times New Roman"/>
          <w:b/>
          <w:color w:val="0D0D0D" w:themeColor="text1" w:themeTint="F2"/>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值</w:t>
      </w:r>
    </w:p>
    <w:tbl>
      <w:tblPr>
        <w:tblStyle w:val="44"/>
        <w:tblW w:w="9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609"/>
        <w:gridCol w:w="1608"/>
        <w:gridCol w:w="1608"/>
        <w:gridCol w:w="1608"/>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09" w:type="dxa"/>
            <w:shd w:val="clear" w:color="auto" w:fill="D8D8D8" w:themeFill="background1" w:themeFillShade="D9"/>
            <w:vAlign w:val="center"/>
          </w:tcPr>
          <w:p>
            <w:pPr>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参数</w:t>
            </w:r>
          </w:p>
        </w:tc>
        <w:tc>
          <w:tcPr>
            <w:tcW w:w="1609" w:type="dxa"/>
            <w:shd w:val="clear" w:color="auto" w:fill="D8D8D8" w:themeFill="background1" w:themeFillShade="D9"/>
            <w:vAlign w:val="center"/>
          </w:tcPr>
          <w:p>
            <w:pPr>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Chla</w:t>
            </w:r>
          </w:p>
        </w:tc>
        <w:tc>
          <w:tcPr>
            <w:tcW w:w="1608" w:type="dxa"/>
            <w:shd w:val="clear" w:color="auto" w:fill="D8D8D8" w:themeFill="background1" w:themeFillShade="D9"/>
            <w:vAlign w:val="center"/>
          </w:tcPr>
          <w:p>
            <w:pPr>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TP</w:t>
            </w:r>
          </w:p>
        </w:tc>
        <w:tc>
          <w:tcPr>
            <w:tcW w:w="1608" w:type="dxa"/>
            <w:shd w:val="clear" w:color="auto" w:fill="D8D8D8" w:themeFill="background1" w:themeFillShade="D9"/>
            <w:vAlign w:val="center"/>
          </w:tcPr>
          <w:p>
            <w:pPr>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TN</w:t>
            </w:r>
          </w:p>
        </w:tc>
        <w:tc>
          <w:tcPr>
            <w:tcW w:w="1608" w:type="dxa"/>
            <w:shd w:val="clear" w:color="auto" w:fill="D8D8D8" w:themeFill="background1" w:themeFillShade="D9"/>
            <w:vAlign w:val="center"/>
          </w:tcPr>
          <w:p>
            <w:pPr>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SD</w:t>
            </w:r>
          </w:p>
        </w:tc>
        <w:tc>
          <w:tcPr>
            <w:tcW w:w="1608" w:type="dxa"/>
            <w:shd w:val="clear" w:color="auto" w:fill="D8D8D8" w:themeFill="background1" w:themeFillShade="D9"/>
            <w:vAlign w:val="center"/>
          </w:tcPr>
          <w:p>
            <w:pPr>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COD</w:t>
            </w:r>
            <w:r>
              <w:rPr>
                <w:rFonts w:ascii="Times New Roman" w:hAnsi="Times New Roman" w:eastAsia="仿宋"/>
                <w:b/>
                <w:color w:val="0D0D0D" w:themeColor="text1" w:themeTint="F2"/>
                <w:sz w:val="24"/>
                <w:szCs w:val="24"/>
                <w:vertAlign w:val="subscript"/>
                <w14:textFill>
                  <w14:solidFill>
                    <w14:schemeClr w14:val="tx1">
                      <w14:lumMod w14:val="95000"/>
                      <w14:lumOff w14:val="5000"/>
                    </w14:schemeClr>
                  </w14:solidFill>
                </w14:textFill>
              </w:rPr>
              <w:t>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09" w:type="dxa"/>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r</w:t>
            </w:r>
            <w:r>
              <w:rPr>
                <w:rFonts w:ascii="Times New Roman" w:hAnsi="Times New Roman" w:eastAsia="仿宋"/>
                <w:color w:val="0D0D0D" w:themeColor="text1" w:themeTint="F2"/>
                <w:sz w:val="24"/>
                <w:szCs w:val="24"/>
                <w:vertAlign w:val="subscript"/>
                <w14:textFill>
                  <w14:solidFill>
                    <w14:schemeClr w14:val="tx1">
                      <w14:lumMod w14:val="95000"/>
                      <w14:lumOff w14:val="5000"/>
                    </w14:schemeClr>
                  </w14:solidFill>
                </w14:textFill>
              </w:rPr>
              <w:t>ij</w:t>
            </w:r>
          </w:p>
        </w:tc>
        <w:tc>
          <w:tcPr>
            <w:tcW w:w="1609" w:type="dxa"/>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w:t>
            </w:r>
          </w:p>
        </w:tc>
        <w:tc>
          <w:tcPr>
            <w:tcW w:w="1608" w:type="dxa"/>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0.84</w:t>
            </w:r>
          </w:p>
        </w:tc>
        <w:tc>
          <w:tcPr>
            <w:tcW w:w="1608" w:type="dxa"/>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0.82</w:t>
            </w:r>
          </w:p>
        </w:tc>
        <w:tc>
          <w:tcPr>
            <w:tcW w:w="1608" w:type="dxa"/>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-0.83</w:t>
            </w:r>
          </w:p>
        </w:tc>
        <w:tc>
          <w:tcPr>
            <w:tcW w:w="1608" w:type="dxa"/>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09" w:type="dxa"/>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r</w:t>
            </w:r>
            <w:r>
              <w:rPr>
                <w:rFonts w:ascii="Times New Roman" w:hAnsi="Times New Roman" w:eastAsia="仿宋"/>
                <w:color w:val="0D0D0D" w:themeColor="text1" w:themeTint="F2"/>
                <w:sz w:val="24"/>
                <w:szCs w:val="24"/>
                <w:vertAlign w:val="subscript"/>
                <w14:textFill>
                  <w14:solidFill>
                    <w14:schemeClr w14:val="tx1">
                      <w14:lumMod w14:val="95000"/>
                      <w14:lumOff w14:val="5000"/>
                    </w14:schemeClr>
                  </w14:solidFill>
                </w14:textFill>
              </w:rPr>
              <w:t>ij</w:t>
            </w:r>
            <w:r>
              <w:rPr>
                <w:rFonts w:ascii="Times New Roman" w:hAnsi="Times New Roman" w:eastAsia="仿宋"/>
                <w:color w:val="0D0D0D" w:themeColor="text1" w:themeTint="F2"/>
                <w:sz w:val="24"/>
                <w:szCs w:val="24"/>
                <w:vertAlign w:val="superscript"/>
                <w14:textFill>
                  <w14:solidFill>
                    <w14:schemeClr w14:val="tx1">
                      <w14:lumMod w14:val="95000"/>
                      <w14:lumOff w14:val="5000"/>
                    </w14:schemeClr>
                  </w14:solidFill>
                </w14:textFill>
              </w:rPr>
              <w:t>2</w:t>
            </w:r>
          </w:p>
        </w:tc>
        <w:tc>
          <w:tcPr>
            <w:tcW w:w="1609" w:type="dxa"/>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w:t>
            </w:r>
          </w:p>
        </w:tc>
        <w:tc>
          <w:tcPr>
            <w:tcW w:w="1608" w:type="dxa"/>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0.7056</w:t>
            </w:r>
          </w:p>
        </w:tc>
        <w:tc>
          <w:tcPr>
            <w:tcW w:w="1608" w:type="dxa"/>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0.6724</w:t>
            </w:r>
          </w:p>
        </w:tc>
        <w:tc>
          <w:tcPr>
            <w:tcW w:w="1608" w:type="dxa"/>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0.6889</w:t>
            </w:r>
          </w:p>
        </w:tc>
        <w:tc>
          <w:tcPr>
            <w:tcW w:w="1608" w:type="dxa"/>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0.6889</w:t>
            </w:r>
          </w:p>
        </w:tc>
      </w:tr>
    </w:tbl>
    <w:p>
      <w:pPr>
        <w:widowControl/>
        <w:adjustRightInd w:val="0"/>
        <w:snapToGrid w:val="0"/>
        <w:spacing w:before="156" w:beforeLines="50"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2）单个项目营养状态指数</w: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总氮（TN）</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总磷（</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TP</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透明度</w:t>
      </w:r>
      <w:r>
        <w:rPr>
          <w:rFonts w:hint="eastAsia" w:ascii="Times New Roman" w:hAnsi="Times New Roman" w:eastAsia="仿宋"/>
          <w:bCs/>
          <w:color w:val="0D0D0D" w:themeColor="text1" w:themeTint="F2"/>
          <w:sz w:val="28"/>
          <w:szCs w:val="28"/>
          <w14:textFill>
            <w14:solidFill>
              <w14:schemeClr w14:val="tx1">
                <w14:lumMod w14:val="95000"/>
                <w14:lumOff w14:val="5000"/>
              </w14:schemeClr>
            </w14:solidFill>
          </w14:textFill>
        </w:rPr>
        <w:t>（SD）</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叶绿素a（Chla）、</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高</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锰</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酸盐指数</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（COD</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Mn</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）等</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5项</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参数单项营养状态指数计算公式如下：</w:t>
      </w:r>
    </w:p>
    <w:p>
      <w:pPr>
        <w:widowControl/>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TLI（</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C</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hla）=10（2.5+1.086lnChla）</w:t>
      </w:r>
    </w:p>
    <w:p>
      <w:pPr>
        <w:widowControl/>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TLI（TP）=10（9.436+1.624lnTP）</w:t>
      </w:r>
    </w:p>
    <w:p>
      <w:pPr>
        <w:widowControl/>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TLI（TN）=10（5.453+1.694lnTN）</w:t>
      </w:r>
    </w:p>
    <w:p>
      <w:pPr>
        <w:widowControl/>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TLI（SD）=10（5.118-1.94lnSD）</w:t>
      </w:r>
    </w:p>
    <w:p>
      <w:pPr>
        <w:widowControl/>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TLI（COD</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Mn</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）=10（0.109+2.661lnCOD</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Mn</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式中：Chla单位为mg/m</w:t>
      </w:r>
      <w:r>
        <w:rPr>
          <w:rFonts w:ascii="Times New Roman" w:hAnsi="Times New Roman" w:eastAsia="仿宋"/>
          <w:color w:val="0D0D0D" w:themeColor="text1" w:themeTint="F2"/>
          <w:sz w:val="28"/>
          <w:szCs w:val="28"/>
          <w:vertAlign w:val="superscript"/>
          <w14:textFill>
            <w14:solidFill>
              <w14:schemeClr w14:val="tx1">
                <w14:lumMod w14:val="95000"/>
                <w14:lumOff w14:val="5000"/>
              </w14:schemeClr>
            </w14:solidFill>
          </w14:textFill>
        </w:rPr>
        <w:t>3</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，SD单位为m；其它项目单位均为mg/L。</w: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3）湖泊水库营养状态分级</w: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采用0</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100的一系列连续数字对湖泊营养状态进行分级，包括：贫营养、中营养、富营养、轻度富营养、中度富营养和重度富营养，与污染程度关系如表2.6-3</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adjustRightInd w:val="0"/>
        <w:snapToGrid w:val="0"/>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表2.6-3  水质类别与评分值对应表</w:t>
      </w:r>
    </w:p>
    <w:tbl>
      <w:tblPr>
        <w:tblStyle w:val="44"/>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2"/>
        <w:gridCol w:w="2982"/>
        <w:gridCol w:w="2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982" w:type="dxa"/>
            <w:shd w:val="clear" w:color="auto" w:fill="D8D8D8" w:themeFill="background1" w:themeFillShade="D9"/>
            <w:vAlign w:val="center"/>
          </w:tcPr>
          <w:p>
            <w:pPr>
              <w:spacing w:line="380" w:lineRule="exact"/>
              <w:ind w:firstLine="482"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营养状态分级</w:t>
            </w:r>
          </w:p>
        </w:tc>
        <w:tc>
          <w:tcPr>
            <w:tcW w:w="2982" w:type="dxa"/>
            <w:shd w:val="clear" w:color="auto" w:fill="D8D8D8" w:themeFill="background1" w:themeFillShade="D9"/>
            <w:vAlign w:val="center"/>
          </w:tcPr>
          <w:p>
            <w:pPr>
              <w:spacing w:line="380" w:lineRule="exact"/>
              <w:ind w:firstLine="482"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评分值TLI（∑）</w:t>
            </w:r>
          </w:p>
        </w:tc>
        <w:tc>
          <w:tcPr>
            <w:tcW w:w="2784" w:type="dxa"/>
            <w:shd w:val="clear" w:color="auto" w:fill="D8D8D8" w:themeFill="background1" w:themeFillShade="D9"/>
            <w:vAlign w:val="center"/>
          </w:tcPr>
          <w:p>
            <w:pPr>
              <w:spacing w:line="380" w:lineRule="exact"/>
              <w:ind w:firstLine="482"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定性评价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982" w:type="dxa"/>
            <w:vAlign w:val="center"/>
          </w:tcPr>
          <w:p>
            <w:pPr>
              <w:spacing w:line="380" w:lineRule="exact"/>
              <w:ind w:firstLine="480"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贫营养</w:t>
            </w:r>
          </w:p>
        </w:tc>
        <w:tc>
          <w:tcPr>
            <w:tcW w:w="2982" w:type="dxa"/>
            <w:vAlign w:val="center"/>
          </w:tcPr>
          <w:p>
            <w:pPr>
              <w:spacing w:line="380" w:lineRule="exact"/>
              <w:ind w:firstLine="480"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0＜TLI（∑）≤30</w:t>
            </w:r>
          </w:p>
        </w:tc>
        <w:tc>
          <w:tcPr>
            <w:tcW w:w="2784" w:type="dxa"/>
            <w:vAlign w:val="center"/>
          </w:tcPr>
          <w:p>
            <w:pPr>
              <w:spacing w:line="380" w:lineRule="exact"/>
              <w:ind w:firstLine="480"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982" w:type="dxa"/>
            <w:vAlign w:val="center"/>
          </w:tcPr>
          <w:p>
            <w:pPr>
              <w:spacing w:line="380" w:lineRule="exact"/>
              <w:ind w:firstLine="480" w:firstLineChars="20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中营养</w:t>
            </w:r>
          </w:p>
        </w:tc>
        <w:tc>
          <w:tcPr>
            <w:tcW w:w="2982" w:type="dxa"/>
            <w:vAlign w:val="center"/>
          </w:tcPr>
          <w:p>
            <w:pPr>
              <w:spacing w:line="380" w:lineRule="exact"/>
              <w:ind w:firstLine="480"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30＜TLI（∑）≤50</w:t>
            </w:r>
          </w:p>
        </w:tc>
        <w:tc>
          <w:tcPr>
            <w:tcW w:w="2784" w:type="dxa"/>
            <w:vAlign w:val="center"/>
          </w:tcPr>
          <w:p>
            <w:pPr>
              <w:spacing w:line="380" w:lineRule="exact"/>
              <w:ind w:firstLine="480"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982" w:type="dxa"/>
            <w:vAlign w:val="center"/>
          </w:tcPr>
          <w:p>
            <w:pPr>
              <w:spacing w:line="380" w:lineRule="exact"/>
              <w:ind w:firstLine="480" w:firstLineChars="20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轻度富营养</w:t>
            </w:r>
          </w:p>
        </w:tc>
        <w:tc>
          <w:tcPr>
            <w:tcW w:w="2982" w:type="dxa"/>
            <w:vAlign w:val="center"/>
          </w:tcPr>
          <w:p>
            <w:pPr>
              <w:spacing w:line="380" w:lineRule="exact"/>
              <w:ind w:firstLine="480"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50＜TLI（∑）≤60</w:t>
            </w:r>
          </w:p>
        </w:tc>
        <w:tc>
          <w:tcPr>
            <w:tcW w:w="2784" w:type="dxa"/>
            <w:vAlign w:val="center"/>
          </w:tcPr>
          <w:p>
            <w:pPr>
              <w:spacing w:line="380" w:lineRule="exact"/>
              <w:ind w:firstLine="480"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轻度污染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982" w:type="dxa"/>
            <w:vAlign w:val="center"/>
          </w:tcPr>
          <w:p>
            <w:pPr>
              <w:widowControl/>
              <w:spacing w:line="36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中度富营养</w:t>
            </w:r>
          </w:p>
        </w:tc>
        <w:tc>
          <w:tcPr>
            <w:tcW w:w="2982" w:type="dxa"/>
            <w:vAlign w:val="center"/>
          </w:tcPr>
          <w:p>
            <w:pPr>
              <w:spacing w:line="380" w:lineRule="exact"/>
              <w:ind w:firstLine="480"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60＜TLI（∑）≤70</w:t>
            </w:r>
          </w:p>
        </w:tc>
        <w:tc>
          <w:tcPr>
            <w:tcW w:w="2784" w:type="dxa"/>
            <w:vAlign w:val="center"/>
          </w:tcPr>
          <w:p>
            <w:pPr>
              <w:spacing w:line="380" w:lineRule="exact"/>
              <w:ind w:firstLine="480"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中度污染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982" w:type="dxa"/>
            <w:vAlign w:val="center"/>
          </w:tcPr>
          <w:p>
            <w:pPr>
              <w:spacing w:line="380" w:lineRule="exact"/>
              <w:ind w:firstLine="480" w:firstLineChars="20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重度富营养</w:t>
            </w:r>
          </w:p>
        </w:tc>
        <w:tc>
          <w:tcPr>
            <w:tcW w:w="2982" w:type="dxa"/>
            <w:vAlign w:val="center"/>
          </w:tcPr>
          <w:p>
            <w:pPr>
              <w:spacing w:line="380" w:lineRule="exact"/>
              <w:ind w:firstLine="480"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70＜TLI（∑）≤100</w:t>
            </w:r>
          </w:p>
        </w:tc>
        <w:tc>
          <w:tcPr>
            <w:tcW w:w="2784" w:type="dxa"/>
            <w:vAlign w:val="center"/>
          </w:tcPr>
          <w:p>
            <w:pPr>
              <w:spacing w:line="380" w:lineRule="exact"/>
              <w:ind w:firstLine="480"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重度污染</w:t>
            </w:r>
          </w:p>
        </w:tc>
      </w:tr>
    </w:tbl>
    <w:p>
      <w:pPr>
        <w:widowControl/>
        <w:spacing w:line="360" w:lineRule="auto"/>
        <w:ind w:firstLine="562" w:firstLineChars="200"/>
        <w:rPr>
          <w:rFonts w:ascii="Times New Roman" w:hAnsi="Times New Roman" w:eastAsia="仿宋"/>
          <w:b/>
          <w:bCs/>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
          <w:bCs/>
          <w:color w:val="0D0D0D" w:themeColor="text1" w:themeTint="F2"/>
          <w:sz w:val="28"/>
          <w:szCs w:val="28"/>
          <w14:textFill>
            <w14:solidFill>
              <w14:schemeClr w14:val="tx1">
                <w14:lumMod w14:val="95000"/>
                <w14:lumOff w14:val="5000"/>
              </w14:schemeClr>
            </w14:solidFill>
          </w14:textFill>
        </w:rPr>
        <w:t>4</w:t>
      </w:r>
      <w:r>
        <w:rPr>
          <w:rFonts w:hint="eastAsia" w:ascii="Times New Roman" w:hAnsi="Times New Roman" w:eastAsia="仿宋"/>
          <w:b/>
          <w:bCs/>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
          <w:bCs/>
          <w:color w:val="0D0D0D" w:themeColor="text1" w:themeTint="F2"/>
          <w:sz w:val="28"/>
          <w:szCs w:val="28"/>
          <w14:textFill>
            <w14:solidFill>
              <w14:schemeClr w14:val="tx1">
                <w14:lumMod w14:val="95000"/>
                <w14:lumOff w14:val="5000"/>
              </w14:schemeClr>
            </w14:solidFill>
          </w14:textFill>
        </w:rPr>
        <w:t>主要污染</w:t>
      </w:r>
      <w:r>
        <w:rPr>
          <w:rFonts w:hint="eastAsia" w:ascii="Times New Roman" w:hAnsi="Times New Roman" w:eastAsia="仿宋"/>
          <w:b/>
          <w:bCs/>
          <w:color w:val="0D0D0D" w:themeColor="text1" w:themeTint="F2"/>
          <w:sz w:val="28"/>
          <w:szCs w:val="28"/>
          <w14:textFill>
            <w14:solidFill>
              <w14:schemeClr w14:val="tx1">
                <w14:lumMod w14:val="95000"/>
                <w14:lumOff w14:val="5000"/>
              </w14:schemeClr>
            </w14:solidFill>
          </w14:textFill>
        </w:rPr>
        <w:t>因子筛选</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将</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监测</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点水质超过</w:t>
      </w:r>
      <w:r>
        <w:rPr>
          <w:rFonts w:ascii="Times New Roman" w:hAnsi="Times New Roman" w:eastAsia="宋体" w:cs="Times New Roman"/>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宋体" w:cs="Times New Roman"/>
          <w:color w:val="0D0D0D" w:themeColor="text1" w:themeTint="F2"/>
          <w:sz w:val="28"/>
          <w:szCs w:val="28"/>
          <w14:textFill>
            <w14:solidFill>
              <w14:schemeClr w14:val="tx1">
                <w14:lumMod w14:val="95000"/>
                <w14:lumOff w14:val="5000"/>
              </w14:schemeClr>
            </w14:solidFill>
          </w14:textFill>
        </w:rPr>
        <w:instrText xml:space="preserve"> = 3 \* ROMAN </w:instrText>
      </w:r>
      <w:r>
        <w:rPr>
          <w:rFonts w:ascii="Times New Roman" w:hAnsi="Times New Roman" w:eastAsia="宋体" w:cs="Times New Roman"/>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宋体" w:cs="Times New Roman"/>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宋体" w:cs="Times New Roman"/>
          <w:color w:val="0D0D0D" w:themeColor="text1" w:themeTint="F2"/>
          <w:sz w:val="28"/>
          <w:szCs w:val="28"/>
          <w14:textFill>
            <w14:solidFill>
              <w14:schemeClr w14:val="tx1">
                <w14:lumMod w14:val="95000"/>
                <w14:lumOff w14:val="5000"/>
              </w14:schemeClr>
            </w14:solidFill>
          </w14:textFill>
        </w:rPr>
        <w:fldChar w:fldCharType="end"/>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类标准的项目</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全部作为</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主要污染项目（pH、溶解氧不参与计算）。</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对单因子评价结果进行排序，对于</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标准指数</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位于前3位的污染因子，或标准指数大于0</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.8</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的污染因子，均列为主要污染项目；对标准指数大于0</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.6</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，小于0</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.8</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的污染因子列为潜在污染项目。</w:t>
      </w:r>
    </w:p>
    <w:p>
      <w:pPr>
        <w:pStyle w:val="4"/>
        <w:spacing w:before="0" w:after="0" w:line="415" w:lineRule="auto"/>
        <w:rPr>
          <w:color w:val="0D0D0D" w:themeColor="text1" w:themeTint="F2"/>
          <w:sz w:val="28"/>
          <w:szCs w:val="28"/>
          <w14:textFill>
            <w14:solidFill>
              <w14:schemeClr w14:val="tx1">
                <w14:lumMod w14:val="95000"/>
                <w14:lumOff w14:val="5000"/>
              </w14:schemeClr>
            </w14:solidFill>
          </w14:textFill>
        </w:rPr>
      </w:pPr>
      <w:bookmarkStart w:id="68" w:name="_Toc27063951"/>
      <w:bookmarkStart w:id="69" w:name="_Toc27537116"/>
      <w:r>
        <w:rPr>
          <w:color w:val="0D0D0D" w:themeColor="text1" w:themeTint="F2"/>
          <w:sz w:val="28"/>
          <w:szCs w:val="28"/>
          <w14:textFill>
            <w14:solidFill>
              <w14:schemeClr w14:val="tx1">
                <w14:lumMod w14:val="95000"/>
                <w14:lumOff w14:val="5000"/>
              </w14:schemeClr>
            </w14:solidFill>
          </w14:textFill>
        </w:rPr>
        <w:t>2.</w:t>
      </w:r>
      <w:r>
        <w:rPr>
          <w:rFonts w:hint="eastAsia"/>
          <w:color w:val="0D0D0D" w:themeColor="text1" w:themeTint="F2"/>
          <w:sz w:val="28"/>
          <w:szCs w:val="28"/>
          <w14:textFill>
            <w14:solidFill>
              <w14:schemeClr w14:val="tx1">
                <w14:lumMod w14:val="95000"/>
                <w14:lumOff w14:val="5000"/>
              </w14:schemeClr>
            </w14:solidFill>
          </w14:textFill>
        </w:rPr>
        <w:t>6</w:t>
      </w:r>
      <w:r>
        <w:rPr>
          <w:color w:val="0D0D0D" w:themeColor="text1" w:themeTint="F2"/>
          <w:sz w:val="28"/>
          <w:szCs w:val="28"/>
          <w14:textFill>
            <w14:solidFill>
              <w14:schemeClr w14:val="tx1">
                <w14:lumMod w14:val="95000"/>
                <w14:lumOff w14:val="5000"/>
              </w14:schemeClr>
            </w14:solidFill>
          </w14:textFill>
        </w:rPr>
        <w:t>.</w:t>
      </w:r>
      <w:r>
        <w:rPr>
          <w:rFonts w:hint="eastAsia"/>
          <w:color w:val="0D0D0D" w:themeColor="text1" w:themeTint="F2"/>
          <w:sz w:val="28"/>
          <w:szCs w:val="28"/>
          <w14:textFill>
            <w14:solidFill>
              <w14:schemeClr w14:val="tx1">
                <w14:lumMod w14:val="95000"/>
                <w14:lumOff w14:val="5000"/>
              </w14:schemeClr>
            </w14:solidFill>
          </w14:textFill>
        </w:rPr>
        <w:t>3</w:t>
      </w:r>
      <w:r>
        <w:rPr>
          <w:color w:val="0D0D0D" w:themeColor="text1" w:themeTint="F2"/>
          <w:sz w:val="28"/>
          <w:szCs w:val="28"/>
          <w14:textFill>
            <w14:solidFill>
              <w14:schemeClr w14:val="tx1">
                <w14:lumMod w14:val="95000"/>
                <w14:lumOff w14:val="5000"/>
              </w14:schemeClr>
            </w14:solidFill>
          </w14:textFill>
        </w:rPr>
        <w:t xml:space="preserve"> </w:t>
      </w:r>
      <w:r>
        <w:rPr>
          <w:rFonts w:hint="eastAsia"/>
          <w:color w:val="0D0D0D" w:themeColor="text1" w:themeTint="F2"/>
          <w:sz w:val="28"/>
          <w:szCs w:val="28"/>
          <w14:textFill>
            <w14:solidFill>
              <w14:schemeClr w14:val="tx1">
                <w14:lumMod w14:val="95000"/>
                <w14:lumOff w14:val="5000"/>
              </w14:schemeClr>
            </w14:solidFill>
          </w14:textFill>
        </w:rPr>
        <w:t>水质</w:t>
      </w:r>
      <w:r>
        <w:rPr>
          <w:color w:val="0D0D0D" w:themeColor="text1" w:themeTint="F2"/>
          <w:sz w:val="28"/>
          <w:szCs w:val="28"/>
          <w14:textFill>
            <w14:solidFill>
              <w14:schemeClr w14:val="tx1">
                <w14:lumMod w14:val="95000"/>
                <w14:lumOff w14:val="5000"/>
              </w14:schemeClr>
            </w14:solidFill>
          </w14:textFill>
        </w:rPr>
        <w:t>评价结果</w:t>
      </w:r>
      <w:bookmarkEnd w:id="68"/>
      <w:bookmarkEnd w:id="69"/>
    </w:p>
    <w:p>
      <w:pPr>
        <w:pStyle w:val="5"/>
        <w:spacing w:line="377" w:lineRule="auto"/>
        <w:ind w:firstLine="281" w:firstLineChars="100"/>
        <w:rPr>
          <w:color w:val="0D0D0D" w:themeColor="text1" w:themeTint="F2"/>
          <w:sz w:val="28"/>
          <w14:textFill>
            <w14:solidFill>
              <w14:schemeClr w14:val="tx1">
                <w14:lumMod w14:val="95000"/>
                <w14:lumOff w14:val="5000"/>
              </w14:schemeClr>
            </w14:solidFill>
          </w14:textFill>
        </w:rPr>
      </w:pPr>
      <w:r>
        <w:rPr>
          <w:color w:val="0D0D0D" w:themeColor="text1" w:themeTint="F2"/>
          <w:sz w:val="28"/>
          <w14:textFill>
            <w14:solidFill>
              <w14:schemeClr w14:val="tx1">
                <w14:lumMod w14:val="95000"/>
                <w14:lumOff w14:val="5000"/>
              </w14:schemeClr>
            </w14:solidFill>
          </w14:textFill>
        </w:rPr>
        <w:t>2.</w:t>
      </w:r>
      <w:r>
        <w:rPr>
          <w:rFonts w:hint="eastAsia"/>
          <w:color w:val="0D0D0D" w:themeColor="text1" w:themeTint="F2"/>
          <w:sz w:val="28"/>
          <w14:textFill>
            <w14:solidFill>
              <w14:schemeClr w14:val="tx1">
                <w14:lumMod w14:val="95000"/>
                <w14:lumOff w14:val="5000"/>
              </w14:schemeClr>
            </w14:solidFill>
          </w14:textFill>
        </w:rPr>
        <w:t>6</w:t>
      </w:r>
      <w:r>
        <w:rPr>
          <w:color w:val="0D0D0D" w:themeColor="text1" w:themeTint="F2"/>
          <w:sz w:val="28"/>
          <w14:textFill>
            <w14:solidFill>
              <w14:schemeClr w14:val="tx1">
                <w14:lumMod w14:val="95000"/>
                <w14:lumOff w14:val="5000"/>
              </w14:schemeClr>
            </w14:solidFill>
          </w14:textFill>
        </w:rPr>
        <w:t>.</w:t>
      </w:r>
      <w:r>
        <w:rPr>
          <w:rFonts w:hint="eastAsia"/>
          <w:color w:val="0D0D0D" w:themeColor="text1" w:themeTint="F2"/>
          <w:sz w:val="28"/>
          <w14:textFill>
            <w14:solidFill>
              <w14:schemeClr w14:val="tx1">
                <w14:lumMod w14:val="95000"/>
                <w14:lumOff w14:val="5000"/>
              </w14:schemeClr>
            </w14:solidFill>
          </w14:textFill>
        </w:rPr>
        <w:t>3</w:t>
      </w:r>
      <w:r>
        <w:rPr>
          <w:color w:val="0D0D0D" w:themeColor="text1" w:themeTint="F2"/>
          <w:sz w:val="28"/>
          <w14:textFill>
            <w14:solidFill>
              <w14:schemeClr w14:val="tx1">
                <w14:lumMod w14:val="95000"/>
                <w14:lumOff w14:val="5000"/>
              </w14:schemeClr>
            </w14:solidFill>
          </w14:textFill>
        </w:rPr>
        <w:t>.1 水质</w:t>
      </w:r>
      <w:r>
        <w:rPr>
          <w:rFonts w:hint="eastAsia"/>
          <w:color w:val="0D0D0D" w:themeColor="text1" w:themeTint="F2"/>
          <w:sz w:val="28"/>
          <w14:textFill>
            <w14:solidFill>
              <w14:schemeClr w14:val="tx1">
                <w14:lumMod w14:val="95000"/>
                <w14:lumOff w14:val="5000"/>
              </w14:schemeClr>
            </w14:solidFill>
          </w14:textFill>
        </w:rPr>
        <w:t>功能类别</w:t>
      </w:r>
      <w:r>
        <w:rPr>
          <w:color w:val="0D0D0D" w:themeColor="text1" w:themeTint="F2"/>
          <w:sz w:val="28"/>
          <w14:textFill>
            <w14:solidFill>
              <w14:schemeClr w14:val="tx1">
                <w14:lumMod w14:val="95000"/>
                <w14:lumOff w14:val="5000"/>
              </w14:schemeClr>
            </w14:solidFill>
          </w14:textFill>
        </w:rPr>
        <w:t>现状</w:t>
      </w:r>
    </w:p>
    <w:p>
      <w:pPr>
        <w:adjustRightInd w:val="0"/>
        <w:snapToGrid w:val="0"/>
        <w:spacing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基本项目评价</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结果</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墨红镇社安河水库2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01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9年1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月</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次监测结果统计如下。对照</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《地表水环境质量标准》</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GB3838-2002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）表1中的标准限值，墨红镇社安河水库除总氮外，其他监测项目均能满足</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instrText xml:space="preserve"> </w:instrTex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instrText xml:space="preserve">= 3 \* ROMAN</w:instrTex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instrText xml:space="preserve"> </w:instrTex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fldChar w:fldCharType="end"/>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类</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水质标准限值</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要求</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（水温和pH值不参与水质功能类别评价）。</w:t>
      </w:r>
    </w:p>
    <w:p>
      <w:pPr>
        <w:adjustRightInd w:val="0"/>
        <w:snapToGrid w:val="0"/>
        <w:spacing w:line="360" w:lineRule="auto"/>
        <w:jc w:val="cente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表2.</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6</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-4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社安</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河</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水库2019年常规监测基本项目</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水质所达功能评价表</w:t>
      </w:r>
    </w:p>
    <w:tbl>
      <w:tblPr>
        <w:tblStyle w:val="44"/>
        <w:tblW w:w="9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4597"/>
        <w:gridCol w:w="1968"/>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1136" w:type="dxa"/>
            <w:vMerge w:val="restart"/>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序号</w:t>
            </w:r>
          </w:p>
        </w:tc>
        <w:tc>
          <w:tcPr>
            <w:tcW w:w="4597" w:type="dxa"/>
            <w:vMerge w:val="restart"/>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监测因子</w:t>
            </w:r>
          </w:p>
        </w:tc>
        <w:tc>
          <w:tcPr>
            <w:tcW w:w="3917" w:type="dxa"/>
            <w:gridSpan w:val="2"/>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2</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019</w:t>
            </w: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1136" w:type="dxa"/>
            <w:vMerge w:val="continue"/>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p>
        </w:tc>
        <w:tc>
          <w:tcPr>
            <w:tcW w:w="4597" w:type="dxa"/>
            <w:vMerge w:val="continue"/>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p>
        </w:tc>
        <w:tc>
          <w:tcPr>
            <w:tcW w:w="1968" w:type="dxa"/>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监测值（mg/L）</w:t>
            </w:r>
          </w:p>
        </w:tc>
        <w:tc>
          <w:tcPr>
            <w:tcW w:w="1949" w:type="dxa"/>
            <w:shd w:val="clear" w:color="auto" w:fill="D8D8D8" w:themeFill="background1" w:themeFillShade="D9"/>
            <w:vAlign w:val="center"/>
          </w:tcPr>
          <w:p>
            <w:pPr>
              <w:widowControl/>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水温（</w:t>
            </w:r>
            <w:r>
              <w:rPr>
                <w:rFonts w:hint="eastAsia" w:ascii="宋体" w:hAnsi="宋体" w:eastAsia="宋体" w:cs="宋体"/>
                <w:color w:val="0D0D0D" w:themeColor="text1" w:themeTint="F2"/>
                <w:kern w:val="0"/>
                <w:sz w:val="24"/>
                <w:szCs w:val="24"/>
                <w:lang w:bidi="ar"/>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12</w:t>
            </w:r>
          </w:p>
        </w:tc>
        <w:tc>
          <w:tcPr>
            <w:tcW w:w="1949" w:type="dxa"/>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s="Times New Roman"/>
                <w:color w:val="0D0D0D" w:themeColor="text1" w:themeTint="F2"/>
                <w:sz w:val="24"/>
                <w:szCs w:val="24"/>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lang w:bidi="ar"/>
                <w14:textFill>
                  <w14:solidFill>
                    <w14:schemeClr w14:val="tx1">
                      <w14:lumMod w14:val="95000"/>
                      <w14:lumOff w14:val="5000"/>
                    </w14:schemeClr>
                  </w14:solidFill>
                </w14:textFill>
              </w:rPr>
              <w:t>pH</w:t>
            </w: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值（无量纲）</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8.08</w:t>
            </w:r>
          </w:p>
        </w:tc>
        <w:tc>
          <w:tcPr>
            <w:tcW w:w="1949" w:type="dxa"/>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s="Times New Roman"/>
                <w:color w:val="0D0D0D" w:themeColor="text1" w:themeTint="F2"/>
                <w:sz w:val="24"/>
                <w:szCs w:val="24"/>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3</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溶解氧</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7.6</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4</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高锰酸盐指数</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1.3</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5</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lang w:bidi="ar"/>
                <w14:textFill>
                  <w14:solidFill>
                    <w14:schemeClr w14:val="tx1">
                      <w14:lumMod w14:val="95000"/>
                      <w14:lumOff w14:val="5000"/>
                    </w14:schemeClr>
                  </w14:solidFill>
                </w14:textFill>
              </w:rPr>
              <w:t>COD</w:t>
            </w:r>
            <w:r>
              <w:rPr>
                <w:rFonts w:hint="eastAsia" w:ascii="Times New Roman" w:hAnsi="Times New Roman" w:eastAsia="宋体" w:cs="Times New Roman"/>
                <w:color w:val="0D0D0D" w:themeColor="text1" w:themeTint="F2"/>
                <w:kern w:val="0"/>
                <w:sz w:val="24"/>
                <w:szCs w:val="24"/>
                <w:vertAlign w:val="subscript"/>
                <w:lang w:bidi="ar"/>
                <w14:textFill>
                  <w14:solidFill>
                    <w14:schemeClr w14:val="tx1">
                      <w14:lumMod w14:val="95000"/>
                      <w14:lumOff w14:val="5000"/>
                    </w14:schemeClr>
                  </w14:solidFill>
                </w14:textFill>
              </w:rPr>
              <w:t>C</w:t>
            </w:r>
            <w:r>
              <w:rPr>
                <w:rFonts w:ascii="Times New Roman" w:hAnsi="Times New Roman" w:eastAsia="宋体" w:cs="Times New Roman"/>
                <w:color w:val="0D0D0D" w:themeColor="text1" w:themeTint="F2"/>
                <w:kern w:val="0"/>
                <w:sz w:val="24"/>
                <w:szCs w:val="24"/>
                <w:vertAlign w:val="subscript"/>
                <w:lang w:bidi="ar"/>
                <w14:textFill>
                  <w14:solidFill>
                    <w14:schemeClr w14:val="tx1">
                      <w14:lumMod w14:val="95000"/>
                      <w14:lumOff w14:val="5000"/>
                    </w14:schemeClr>
                  </w14:solidFill>
                </w14:textFill>
              </w:rPr>
              <w:t>r</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9</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6</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lang w:bidi="ar"/>
                <w14:textFill>
                  <w14:solidFill>
                    <w14:schemeClr w14:val="tx1">
                      <w14:lumMod w14:val="95000"/>
                      <w14:lumOff w14:val="5000"/>
                    </w14:schemeClr>
                  </w14:solidFill>
                </w14:textFill>
              </w:rPr>
              <w:t>BOD</w:t>
            </w:r>
            <w:r>
              <w:rPr>
                <w:rFonts w:ascii="Times New Roman" w:hAnsi="Times New Roman" w:eastAsia="宋体" w:cs="Times New Roman"/>
                <w:color w:val="0D0D0D" w:themeColor="text1" w:themeTint="F2"/>
                <w:kern w:val="0"/>
                <w:sz w:val="24"/>
                <w:szCs w:val="24"/>
                <w:vertAlign w:val="subscript"/>
                <w:lang w:bidi="ar"/>
                <w14:textFill>
                  <w14:solidFill>
                    <w14:schemeClr w14:val="tx1">
                      <w14:lumMod w14:val="95000"/>
                      <w14:lumOff w14:val="5000"/>
                    </w14:schemeClr>
                  </w14:solidFill>
                </w14:textFill>
              </w:rPr>
              <w:t>5</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1</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7</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氨氮</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0.085</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8</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总磷</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0.015</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9</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总氮</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1.1</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Ⅳ类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10</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铜</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0.001L</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11</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锌</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0.05L</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12</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氟化物</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0.09</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13</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硒</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0.0004L</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14</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砷</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0.0003L</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15</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汞</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0.00004L</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16</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镉</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0.001L</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17</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六价铬</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0.004L</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18</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铅</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0.01L</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19</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氰化物</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0.004L</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20</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挥发酚</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0.0004</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21</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石油类</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0.01</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22</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阴离子表面活性剂</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0.05L</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23</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硫化物</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0.005L</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24</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粪大肠菌群（个</w:t>
            </w:r>
            <w:r>
              <w:rPr>
                <w:rFonts w:ascii="Times New Roman" w:hAnsi="Times New Roman" w:eastAsia="宋体" w:cs="Times New Roman"/>
                <w:color w:val="0D0D0D" w:themeColor="text1" w:themeTint="F2"/>
                <w:kern w:val="0"/>
                <w:sz w:val="24"/>
                <w:szCs w:val="24"/>
                <w:lang w:bidi="ar"/>
                <w14:textFill>
                  <w14:solidFill>
                    <w14:schemeClr w14:val="tx1">
                      <w14:lumMod w14:val="95000"/>
                      <w14:lumOff w14:val="5000"/>
                    </w14:schemeClr>
                  </w14:solidFill>
                </w14:textFill>
              </w:rPr>
              <w:t>/L</w:t>
            </w: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727</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Ⅱ类</w:t>
            </w:r>
          </w:p>
        </w:tc>
      </w:tr>
    </w:tbl>
    <w:p>
      <w:pPr>
        <w:adjustRightInd w:val="0"/>
        <w:snapToGrid w:val="0"/>
        <w:spacing w:before="156" w:beforeLines="50"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（2）</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补充项目评价</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结果</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根据墨红镇社安河水库2019年1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月</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的</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监测结果，所有集中式饮用水地表水源地补充项目均满足</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《地表水环境质量标准》</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GB3838-2002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）表2集中式生活饮用水地表水源地标准限值要求。</w:t>
      </w:r>
    </w:p>
    <w:p>
      <w:pPr>
        <w:adjustRightInd w:val="0"/>
        <w:snapToGrid w:val="0"/>
        <w:spacing w:line="400" w:lineRule="exact"/>
        <w:jc w:val="cente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表2.</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6</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-5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 社安</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河</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水库2019年常规监测补充项目达标</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评价表</w:t>
      </w:r>
    </w:p>
    <w:tbl>
      <w:tblPr>
        <w:tblStyle w:val="4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00"/>
        <w:gridCol w:w="2447"/>
        <w:gridCol w:w="1352"/>
        <w:gridCol w:w="2571"/>
        <w:gridCol w:w="13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atLeast"/>
          <w:tblHeader/>
        </w:trPr>
        <w:tc>
          <w:tcPr>
            <w:tcW w:w="800" w:type="dxa"/>
            <w:vMerge w:val="restart"/>
            <w:shd w:val="clear" w:color="auto" w:fill="D8D8D8" w:themeFill="background1" w:themeFillShade="D9"/>
            <w:vAlign w:val="center"/>
          </w:tcPr>
          <w:p>
            <w:pPr>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序号</w:t>
            </w:r>
          </w:p>
        </w:tc>
        <w:tc>
          <w:tcPr>
            <w:tcW w:w="2447" w:type="dxa"/>
            <w:vMerge w:val="restart"/>
            <w:shd w:val="clear" w:color="auto" w:fill="D8D8D8" w:themeFill="background1" w:themeFillShade="D9"/>
            <w:vAlign w:val="center"/>
          </w:tcPr>
          <w:p>
            <w:pPr>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监测因子</w:t>
            </w:r>
          </w:p>
        </w:tc>
        <w:tc>
          <w:tcPr>
            <w:tcW w:w="1352" w:type="dxa"/>
            <w:vMerge w:val="restart"/>
            <w:shd w:val="clear" w:color="auto" w:fill="D8D8D8" w:themeFill="background1" w:themeFillShade="D9"/>
            <w:vAlign w:val="center"/>
          </w:tcPr>
          <w:p>
            <w:pPr>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标准限值</w:t>
            </w:r>
          </w:p>
        </w:tc>
        <w:tc>
          <w:tcPr>
            <w:tcW w:w="3923" w:type="dxa"/>
            <w:gridSpan w:val="2"/>
            <w:tcBorders>
              <w:bottom w:val="single" w:color="auto" w:sz="4" w:space="0"/>
            </w:tcBorders>
            <w:shd w:val="clear" w:color="auto" w:fill="D8D8D8" w:themeFill="background1" w:themeFillShade="D9"/>
            <w:vAlign w:val="center"/>
          </w:tcPr>
          <w:p>
            <w:pPr>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2019年11月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atLeast"/>
          <w:tblHeader/>
        </w:trPr>
        <w:tc>
          <w:tcPr>
            <w:tcW w:w="800" w:type="dxa"/>
            <w:vMerge w:val="continue"/>
            <w:shd w:val="clear" w:color="auto" w:fill="D8D8D8" w:themeFill="background1" w:themeFillShade="D9"/>
            <w:vAlign w:val="center"/>
          </w:tcPr>
          <w:p>
            <w:pPr>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p>
        </w:tc>
        <w:tc>
          <w:tcPr>
            <w:tcW w:w="2447" w:type="dxa"/>
            <w:vMerge w:val="continue"/>
            <w:shd w:val="clear" w:color="auto" w:fill="D8D8D8" w:themeFill="background1" w:themeFillShade="D9"/>
            <w:vAlign w:val="center"/>
          </w:tcPr>
          <w:p>
            <w:pPr>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p>
        </w:tc>
        <w:tc>
          <w:tcPr>
            <w:tcW w:w="1352" w:type="dxa"/>
            <w:vMerge w:val="continue"/>
            <w:shd w:val="clear" w:color="auto" w:fill="D8D8D8" w:themeFill="background1" w:themeFillShade="D9"/>
            <w:vAlign w:val="center"/>
          </w:tcPr>
          <w:p>
            <w:pPr>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p>
        </w:tc>
        <w:tc>
          <w:tcPr>
            <w:tcW w:w="2571" w:type="dxa"/>
            <w:tcBorders>
              <w:top w:val="single" w:color="auto" w:sz="4" w:space="0"/>
            </w:tcBorders>
            <w:shd w:val="clear" w:color="auto" w:fill="D8D8D8" w:themeFill="background1" w:themeFillShade="D9"/>
            <w:vAlign w:val="center"/>
          </w:tcPr>
          <w:p>
            <w:pPr>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监测</w:t>
            </w: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值（mg/L）</w:t>
            </w:r>
          </w:p>
        </w:tc>
        <w:tc>
          <w:tcPr>
            <w:tcW w:w="1352" w:type="dxa"/>
            <w:tcBorders>
              <w:top w:val="single" w:color="auto" w:sz="4" w:space="0"/>
            </w:tcBorders>
            <w:shd w:val="clear" w:color="auto" w:fill="D8D8D8" w:themeFill="background1" w:themeFillShade="D9"/>
            <w:vAlign w:val="center"/>
          </w:tcPr>
          <w:p>
            <w:pPr>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达标评价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atLeast"/>
        </w:trPr>
        <w:tc>
          <w:tcPr>
            <w:tcW w:w="800"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w:t>
            </w:r>
          </w:p>
        </w:tc>
        <w:tc>
          <w:tcPr>
            <w:tcW w:w="2447" w:type="dxa"/>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硫酸盐</w:t>
            </w:r>
          </w:p>
        </w:tc>
        <w:tc>
          <w:tcPr>
            <w:tcW w:w="1352"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14:textFill>
                  <w14:solidFill>
                    <w14:schemeClr w14:val="tx1">
                      <w14:lumMod w14:val="95000"/>
                      <w14:lumOff w14:val="5000"/>
                    </w14:schemeClr>
                  </w14:solidFill>
                </w14:textFill>
              </w:rPr>
              <w:t>250</w:t>
            </w:r>
          </w:p>
        </w:tc>
        <w:tc>
          <w:tcPr>
            <w:tcW w:w="257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8L</w:t>
            </w:r>
          </w:p>
        </w:tc>
        <w:tc>
          <w:tcPr>
            <w:tcW w:w="1352"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14:textFill>
                  <w14:solidFill>
                    <w14:schemeClr w14:val="tx1">
                      <w14:lumMod w14:val="95000"/>
                      <w14:lumOff w14:val="5000"/>
                    </w14:schemeClr>
                  </w14:solidFill>
                </w14:textFill>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atLeast"/>
        </w:trPr>
        <w:tc>
          <w:tcPr>
            <w:tcW w:w="800"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w:t>
            </w:r>
          </w:p>
        </w:tc>
        <w:tc>
          <w:tcPr>
            <w:tcW w:w="2447"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氯化物</w:t>
            </w:r>
          </w:p>
        </w:tc>
        <w:tc>
          <w:tcPr>
            <w:tcW w:w="1352"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14:textFill>
                  <w14:solidFill>
                    <w14:schemeClr w14:val="tx1">
                      <w14:lumMod w14:val="95000"/>
                      <w14:lumOff w14:val="5000"/>
                    </w14:schemeClr>
                  </w14:solidFill>
                </w14:textFill>
              </w:rPr>
              <w:t>250</w:t>
            </w:r>
          </w:p>
        </w:tc>
        <w:tc>
          <w:tcPr>
            <w:tcW w:w="2571"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10L</w:t>
            </w:r>
          </w:p>
        </w:tc>
        <w:tc>
          <w:tcPr>
            <w:tcW w:w="1352"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14:textFill>
                  <w14:solidFill>
                    <w14:schemeClr w14:val="tx1">
                      <w14:lumMod w14:val="95000"/>
                      <w14:lumOff w14:val="5000"/>
                    </w14:schemeClr>
                  </w14:solidFill>
                </w14:textFill>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atLeast"/>
        </w:trPr>
        <w:tc>
          <w:tcPr>
            <w:tcW w:w="800"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3</w:t>
            </w:r>
          </w:p>
        </w:tc>
        <w:tc>
          <w:tcPr>
            <w:tcW w:w="2447"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硝酸盐氮</w:t>
            </w:r>
          </w:p>
        </w:tc>
        <w:tc>
          <w:tcPr>
            <w:tcW w:w="1352"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14:textFill>
                  <w14:solidFill>
                    <w14:schemeClr w14:val="tx1">
                      <w14:lumMod w14:val="95000"/>
                      <w14:lumOff w14:val="5000"/>
                    </w14:schemeClr>
                  </w14:solidFill>
                </w14:textFill>
              </w:rPr>
              <w:t>10</w:t>
            </w:r>
          </w:p>
        </w:tc>
        <w:tc>
          <w:tcPr>
            <w:tcW w:w="2571"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0.02L</w:t>
            </w:r>
          </w:p>
        </w:tc>
        <w:tc>
          <w:tcPr>
            <w:tcW w:w="1352"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14:textFill>
                  <w14:solidFill>
                    <w14:schemeClr w14:val="tx1">
                      <w14:lumMod w14:val="95000"/>
                      <w14:lumOff w14:val="5000"/>
                    </w14:schemeClr>
                  </w14:solidFill>
                </w14:textFill>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atLeast"/>
        </w:trPr>
        <w:tc>
          <w:tcPr>
            <w:tcW w:w="800"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4</w:t>
            </w:r>
          </w:p>
        </w:tc>
        <w:tc>
          <w:tcPr>
            <w:tcW w:w="2447"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铁</w:t>
            </w:r>
          </w:p>
        </w:tc>
        <w:tc>
          <w:tcPr>
            <w:tcW w:w="1352"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14:textFill>
                  <w14:solidFill>
                    <w14:schemeClr w14:val="tx1">
                      <w14:lumMod w14:val="95000"/>
                      <w14:lumOff w14:val="5000"/>
                    </w14:schemeClr>
                  </w14:solidFill>
                </w14:textFill>
              </w:rPr>
              <w:t>0.3</w:t>
            </w:r>
          </w:p>
        </w:tc>
        <w:tc>
          <w:tcPr>
            <w:tcW w:w="2571"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0.03L</w:t>
            </w:r>
          </w:p>
        </w:tc>
        <w:tc>
          <w:tcPr>
            <w:tcW w:w="1352"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14:textFill>
                  <w14:solidFill>
                    <w14:schemeClr w14:val="tx1">
                      <w14:lumMod w14:val="95000"/>
                      <w14:lumOff w14:val="5000"/>
                    </w14:schemeClr>
                  </w14:solidFill>
                </w14:textFill>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atLeast"/>
        </w:trPr>
        <w:tc>
          <w:tcPr>
            <w:tcW w:w="800"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5</w:t>
            </w:r>
          </w:p>
        </w:tc>
        <w:tc>
          <w:tcPr>
            <w:tcW w:w="2447"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锰</w:t>
            </w:r>
          </w:p>
        </w:tc>
        <w:tc>
          <w:tcPr>
            <w:tcW w:w="1352"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14:textFill>
                  <w14:solidFill>
                    <w14:schemeClr w14:val="tx1">
                      <w14:lumMod w14:val="95000"/>
                      <w14:lumOff w14:val="5000"/>
                    </w14:schemeClr>
                  </w14:solidFill>
                </w14:textFill>
              </w:rPr>
              <w:t>0.1</w:t>
            </w:r>
          </w:p>
        </w:tc>
        <w:tc>
          <w:tcPr>
            <w:tcW w:w="2571"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0.05</w:t>
            </w:r>
          </w:p>
        </w:tc>
        <w:tc>
          <w:tcPr>
            <w:tcW w:w="1352"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14:textFill>
                  <w14:solidFill>
                    <w14:schemeClr w14:val="tx1">
                      <w14:lumMod w14:val="95000"/>
                      <w14:lumOff w14:val="5000"/>
                    </w14:schemeClr>
                  </w14:solidFill>
                </w14:textFill>
              </w:rPr>
              <w:t>达标</w:t>
            </w:r>
          </w:p>
        </w:tc>
      </w:tr>
    </w:tbl>
    <w:p>
      <w:pPr>
        <w:pStyle w:val="5"/>
        <w:spacing w:line="377" w:lineRule="auto"/>
        <w:ind w:firstLine="281" w:firstLineChars="100"/>
        <w:rPr>
          <w:color w:val="0D0D0D" w:themeColor="text1" w:themeTint="F2"/>
          <w:sz w:val="28"/>
          <w14:textFill>
            <w14:solidFill>
              <w14:schemeClr w14:val="tx1">
                <w14:lumMod w14:val="95000"/>
                <w14:lumOff w14:val="5000"/>
              </w14:schemeClr>
            </w14:solidFill>
          </w14:textFill>
        </w:rPr>
      </w:pPr>
      <w:r>
        <w:rPr>
          <w:color w:val="0D0D0D" w:themeColor="text1" w:themeTint="F2"/>
          <w:sz w:val="28"/>
          <w14:textFill>
            <w14:solidFill>
              <w14:schemeClr w14:val="tx1">
                <w14:lumMod w14:val="95000"/>
                <w14:lumOff w14:val="5000"/>
              </w14:schemeClr>
            </w14:solidFill>
          </w14:textFill>
        </w:rPr>
        <w:t>2.</w:t>
      </w:r>
      <w:r>
        <w:rPr>
          <w:rFonts w:hint="eastAsia"/>
          <w:color w:val="0D0D0D" w:themeColor="text1" w:themeTint="F2"/>
          <w:sz w:val="28"/>
          <w14:textFill>
            <w14:solidFill>
              <w14:schemeClr w14:val="tx1">
                <w14:lumMod w14:val="95000"/>
                <w14:lumOff w14:val="5000"/>
              </w14:schemeClr>
            </w14:solidFill>
          </w14:textFill>
        </w:rPr>
        <w:t>6</w:t>
      </w:r>
      <w:r>
        <w:rPr>
          <w:color w:val="0D0D0D" w:themeColor="text1" w:themeTint="F2"/>
          <w:sz w:val="28"/>
          <w14:textFill>
            <w14:solidFill>
              <w14:schemeClr w14:val="tx1">
                <w14:lumMod w14:val="95000"/>
                <w14:lumOff w14:val="5000"/>
              </w14:schemeClr>
            </w14:solidFill>
          </w14:textFill>
        </w:rPr>
        <w:t>.</w:t>
      </w:r>
      <w:r>
        <w:rPr>
          <w:rFonts w:hint="eastAsia"/>
          <w:color w:val="0D0D0D" w:themeColor="text1" w:themeTint="F2"/>
          <w:sz w:val="28"/>
          <w14:textFill>
            <w14:solidFill>
              <w14:schemeClr w14:val="tx1">
                <w14:lumMod w14:val="95000"/>
                <w14:lumOff w14:val="5000"/>
              </w14:schemeClr>
            </w14:solidFill>
          </w14:textFill>
        </w:rPr>
        <w:t>3</w:t>
      </w:r>
      <w:r>
        <w:rPr>
          <w:color w:val="0D0D0D" w:themeColor="text1" w:themeTint="F2"/>
          <w:sz w:val="28"/>
          <w14:textFill>
            <w14:solidFill>
              <w14:schemeClr w14:val="tx1">
                <w14:lumMod w14:val="95000"/>
                <w14:lumOff w14:val="5000"/>
              </w14:schemeClr>
            </w14:solidFill>
          </w14:textFill>
        </w:rPr>
        <w:t>.2 单因子指数评价</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根据墨红镇社安河水库常规监测水质功能类别评价结果，结合墨红镇社安河水库流域现状主要污染源，选取选取pH、溶解氧、高锰酸盐指数、化学需氧量（COD</w:t>
      </w:r>
      <w:r>
        <w:rPr>
          <w:rFonts w:hint="eastAsia"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C</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r</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）、五日生化需氧量（BOD</w:t>
      </w:r>
      <w:r>
        <w:rPr>
          <w:rFonts w:hint="eastAsia"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5</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）、氨氮、总磷、总氮、铜、锌、氟化物、硒、砷、汞、镉、六价铬、铅、氰化物、挥发酚、石油类、阴离子表面活性剂（LAS）、硫化物等</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项指标进行单因子指数法水质评价。墨红镇社安河水库水质按</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《地表水环境质量标准》</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GB3838-2002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中</w: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w:instrText>
      </w:r>
      <w:r>
        <w:rPr>
          <w:rFonts w:hint="eastAsia"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3 \* ROMAN</w:instrTex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w:instrTex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end"/>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类水质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标准和集中式饮用水地表水源地补充项目标准</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结果详见表</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6</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-6</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adjustRightInd w:val="0"/>
        <w:snapToGrid w:val="0"/>
        <w:spacing w:line="400" w:lineRule="exact"/>
        <w:jc w:val="cente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表2.</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6</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-6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社安</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河</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水库</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单因子指数法评价结果表</w:t>
      </w:r>
    </w:p>
    <w:tbl>
      <w:tblPr>
        <w:tblStyle w:val="44"/>
        <w:tblW w:w="9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4196"/>
        <w:gridCol w:w="3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blHeader/>
          <w:jc w:val="center"/>
        </w:trPr>
        <w:tc>
          <w:tcPr>
            <w:tcW w:w="1640" w:type="dxa"/>
            <w:shd w:val="clear" w:color="auto" w:fill="BEBEBE" w:themeFill="background1" w:themeFillShade="BF"/>
            <w:noWrap/>
            <w:vAlign w:val="center"/>
          </w:tcPr>
          <w:p>
            <w:pPr>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序号</w:t>
            </w:r>
          </w:p>
        </w:tc>
        <w:tc>
          <w:tcPr>
            <w:tcW w:w="4196" w:type="dxa"/>
            <w:shd w:val="clear" w:color="auto" w:fill="BEBEBE" w:themeFill="background1" w:themeFillShade="BF"/>
            <w:noWrap/>
            <w:vAlign w:val="center"/>
          </w:tcPr>
          <w:p>
            <w:pPr>
              <w:jc w:val="center"/>
              <w:textAlignment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监测因子</w:t>
            </w:r>
          </w:p>
        </w:tc>
        <w:tc>
          <w:tcPr>
            <w:tcW w:w="3814" w:type="dxa"/>
            <w:shd w:val="clear" w:color="auto" w:fill="BEBEBE" w:themeFill="background1" w:themeFillShade="BF"/>
            <w:vAlign w:val="center"/>
          </w:tcPr>
          <w:p>
            <w:pPr>
              <w:widowControl/>
              <w:jc w:val="center"/>
              <w:textAlignment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2</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019</w:t>
            </w: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年11月</w:t>
            </w:r>
          </w:p>
          <w:p>
            <w:pPr>
              <w:jc w:val="center"/>
              <w:textAlignment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单因子评价指数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40"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w:t>
            </w:r>
          </w:p>
        </w:tc>
        <w:tc>
          <w:tcPr>
            <w:tcW w:w="4196"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lang w:bidi="ar"/>
                <w14:textFill>
                  <w14:solidFill>
                    <w14:schemeClr w14:val="tx1">
                      <w14:lumMod w14:val="95000"/>
                      <w14:lumOff w14:val="5000"/>
                    </w14:schemeClr>
                  </w14:solidFill>
                </w14:textFill>
              </w:rPr>
              <w:t>pH</w:t>
            </w: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值（无量纲）</w:t>
            </w:r>
          </w:p>
        </w:tc>
        <w:tc>
          <w:tcPr>
            <w:tcW w:w="381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40"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w:t>
            </w:r>
          </w:p>
        </w:tc>
        <w:tc>
          <w:tcPr>
            <w:tcW w:w="4196"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溶解氧</w:t>
            </w:r>
          </w:p>
        </w:tc>
        <w:tc>
          <w:tcPr>
            <w:tcW w:w="3814"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40"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3</w:t>
            </w:r>
          </w:p>
        </w:tc>
        <w:tc>
          <w:tcPr>
            <w:tcW w:w="4196"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高锰酸盐指数</w:t>
            </w:r>
          </w:p>
        </w:tc>
        <w:tc>
          <w:tcPr>
            <w:tcW w:w="3814"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40"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4</w:t>
            </w:r>
          </w:p>
        </w:tc>
        <w:tc>
          <w:tcPr>
            <w:tcW w:w="4196"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lang w:bidi="ar"/>
                <w14:textFill>
                  <w14:solidFill>
                    <w14:schemeClr w14:val="tx1">
                      <w14:lumMod w14:val="95000"/>
                      <w14:lumOff w14:val="5000"/>
                    </w14:schemeClr>
                  </w14:solidFill>
                </w14:textFill>
              </w:rPr>
              <w:t>COD</w:t>
            </w:r>
            <w:r>
              <w:rPr>
                <w:rFonts w:hint="eastAsia" w:ascii="Times New Roman" w:hAnsi="Times New Roman" w:eastAsia="宋体" w:cs="Times New Roman"/>
                <w:color w:val="0D0D0D" w:themeColor="text1" w:themeTint="F2"/>
                <w:kern w:val="0"/>
                <w:sz w:val="24"/>
                <w:szCs w:val="24"/>
                <w:vertAlign w:val="subscript"/>
                <w:lang w:bidi="ar"/>
                <w14:textFill>
                  <w14:solidFill>
                    <w14:schemeClr w14:val="tx1">
                      <w14:lumMod w14:val="95000"/>
                      <w14:lumOff w14:val="5000"/>
                    </w14:schemeClr>
                  </w14:solidFill>
                </w14:textFill>
              </w:rPr>
              <w:t>C</w:t>
            </w:r>
            <w:r>
              <w:rPr>
                <w:rFonts w:ascii="Times New Roman" w:hAnsi="Times New Roman" w:eastAsia="宋体" w:cs="Times New Roman"/>
                <w:color w:val="0D0D0D" w:themeColor="text1" w:themeTint="F2"/>
                <w:kern w:val="0"/>
                <w:sz w:val="24"/>
                <w:szCs w:val="24"/>
                <w:vertAlign w:val="subscript"/>
                <w:lang w:bidi="ar"/>
                <w14:textFill>
                  <w14:solidFill>
                    <w14:schemeClr w14:val="tx1">
                      <w14:lumMod w14:val="95000"/>
                      <w14:lumOff w14:val="5000"/>
                    </w14:schemeClr>
                  </w14:solidFill>
                </w14:textFill>
              </w:rPr>
              <w:t>r</w:t>
            </w:r>
          </w:p>
        </w:tc>
        <w:tc>
          <w:tcPr>
            <w:tcW w:w="3814"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40"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5</w:t>
            </w:r>
          </w:p>
        </w:tc>
        <w:tc>
          <w:tcPr>
            <w:tcW w:w="4196"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lang w:bidi="ar"/>
                <w14:textFill>
                  <w14:solidFill>
                    <w14:schemeClr w14:val="tx1">
                      <w14:lumMod w14:val="95000"/>
                      <w14:lumOff w14:val="5000"/>
                    </w14:schemeClr>
                  </w14:solidFill>
                </w14:textFill>
              </w:rPr>
              <w:t>BOD</w:t>
            </w:r>
            <w:r>
              <w:rPr>
                <w:rFonts w:ascii="Times New Roman" w:hAnsi="Times New Roman" w:eastAsia="宋体" w:cs="Times New Roman"/>
                <w:color w:val="0D0D0D" w:themeColor="text1" w:themeTint="F2"/>
                <w:kern w:val="0"/>
                <w:sz w:val="24"/>
                <w:szCs w:val="24"/>
                <w:vertAlign w:val="subscript"/>
                <w:lang w:bidi="ar"/>
                <w14:textFill>
                  <w14:solidFill>
                    <w14:schemeClr w14:val="tx1">
                      <w14:lumMod w14:val="95000"/>
                      <w14:lumOff w14:val="5000"/>
                    </w14:schemeClr>
                  </w14:solidFill>
                </w14:textFill>
              </w:rPr>
              <w:t>5</w:t>
            </w:r>
          </w:p>
        </w:tc>
        <w:tc>
          <w:tcPr>
            <w:tcW w:w="3814"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40"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6</w:t>
            </w:r>
          </w:p>
        </w:tc>
        <w:tc>
          <w:tcPr>
            <w:tcW w:w="4196"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氨氮</w:t>
            </w:r>
          </w:p>
        </w:tc>
        <w:tc>
          <w:tcPr>
            <w:tcW w:w="3814"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40"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7</w:t>
            </w:r>
          </w:p>
        </w:tc>
        <w:tc>
          <w:tcPr>
            <w:tcW w:w="4196"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总磷</w:t>
            </w:r>
          </w:p>
        </w:tc>
        <w:tc>
          <w:tcPr>
            <w:tcW w:w="3814"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40"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8</w:t>
            </w:r>
          </w:p>
        </w:tc>
        <w:tc>
          <w:tcPr>
            <w:tcW w:w="4196"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总氮</w:t>
            </w:r>
          </w:p>
        </w:tc>
        <w:tc>
          <w:tcPr>
            <w:tcW w:w="3814"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40"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9</w:t>
            </w:r>
          </w:p>
        </w:tc>
        <w:tc>
          <w:tcPr>
            <w:tcW w:w="4196"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铜</w:t>
            </w:r>
          </w:p>
        </w:tc>
        <w:tc>
          <w:tcPr>
            <w:tcW w:w="3814"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40"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10</w:t>
            </w:r>
          </w:p>
        </w:tc>
        <w:tc>
          <w:tcPr>
            <w:tcW w:w="4196"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锌</w:t>
            </w:r>
          </w:p>
        </w:tc>
        <w:tc>
          <w:tcPr>
            <w:tcW w:w="3814"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40"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11</w:t>
            </w:r>
          </w:p>
        </w:tc>
        <w:tc>
          <w:tcPr>
            <w:tcW w:w="4196"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氟化物</w:t>
            </w:r>
          </w:p>
        </w:tc>
        <w:tc>
          <w:tcPr>
            <w:tcW w:w="3814"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40"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12</w:t>
            </w:r>
          </w:p>
        </w:tc>
        <w:tc>
          <w:tcPr>
            <w:tcW w:w="4196"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硒</w:t>
            </w:r>
          </w:p>
        </w:tc>
        <w:tc>
          <w:tcPr>
            <w:tcW w:w="3814"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40"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13</w:t>
            </w:r>
          </w:p>
        </w:tc>
        <w:tc>
          <w:tcPr>
            <w:tcW w:w="4196"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砷</w:t>
            </w:r>
          </w:p>
        </w:tc>
        <w:tc>
          <w:tcPr>
            <w:tcW w:w="3814"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40"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14</w:t>
            </w:r>
          </w:p>
        </w:tc>
        <w:tc>
          <w:tcPr>
            <w:tcW w:w="4196"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汞</w:t>
            </w:r>
          </w:p>
        </w:tc>
        <w:tc>
          <w:tcPr>
            <w:tcW w:w="3814"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40"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15</w:t>
            </w:r>
          </w:p>
        </w:tc>
        <w:tc>
          <w:tcPr>
            <w:tcW w:w="4196"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镉</w:t>
            </w:r>
          </w:p>
        </w:tc>
        <w:tc>
          <w:tcPr>
            <w:tcW w:w="3814"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40"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16</w:t>
            </w:r>
          </w:p>
        </w:tc>
        <w:tc>
          <w:tcPr>
            <w:tcW w:w="4196"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六价铬</w:t>
            </w:r>
          </w:p>
        </w:tc>
        <w:tc>
          <w:tcPr>
            <w:tcW w:w="3814"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40"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17</w:t>
            </w:r>
          </w:p>
        </w:tc>
        <w:tc>
          <w:tcPr>
            <w:tcW w:w="4196"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铅</w:t>
            </w:r>
          </w:p>
        </w:tc>
        <w:tc>
          <w:tcPr>
            <w:tcW w:w="3814"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40"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18</w:t>
            </w:r>
          </w:p>
        </w:tc>
        <w:tc>
          <w:tcPr>
            <w:tcW w:w="4196"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氰化物</w:t>
            </w:r>
          </w:p>
        </w:tc>
        <w:tc>
          <w:tcPr>
            <w:tcW w:w="3814"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40"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19</w:t>
            </w:r>
          </w:p>
        </w:tc>
        <w:tc>
          <w:tcPr>
            <w:tcW w:w="4196"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挥发酚</w:t>
            </w:r>
          </w:p>
        </w:tc>
        <w:tc>
          <w:tcPr>
            <w:tcW w:w="3814"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40"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20</w:t>
            </w:r>
          </w:p>
        </w:tc>
        <w:tc>
          <w:tcPr>
            <w:tcW w:w="4196"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石油类</w:t>
            </w:r>
          </w:p>
        </w:tc>
        <w:tc>
          <w:tcPr>
            <w:tcW w:w="3814"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40"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21</w:t>
            </w:r>
          </w:p>
        </w:tc>
        <w:tc>
          <w:tcPr>
            <w:tcW w:w="4196"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阴离子表面活性剂</w:t>
            </w:r>
          </w:p>
        </w:tc>
        <w:tc>
          <w:tcPr>
            <w:tcW w:w="3814"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40"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22</w:t>
            </w:r>
          </w:p>
        </w:tc>
        <w:tc>
          <w:tcPr>
            <w:tcW w:w="4196"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硫化物</w:t>
            </w:r>
          </w:p>
        </w:tc>
        <w:tc>
          <w:tcPr>
            <w:tcW w:w="3814"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0.01</w:t>
            </w:r>
          </w:p>
        </w:tc>
      </w:tr>
    </w:tbl>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对照《地表水环境质量标准》</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GB3838-2002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w:instrText>
      </w:r>
      <w:r>
        <w:rPr>
          <w:rFonts w:hint="eastAsia"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3 \* ROMAN</w:instrTex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w:instrTex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end"/>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类</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标准限值</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要求，</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除总氮外，其他指标单因子评价指数均小于1，即达到</w: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w:instrText>
      </w:r>
      <w:r>
        <w:rPr>
          <w:rFonts w:hint="eastAsia"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3 \* ROMAN</w:instrTex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w:instrTex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end"/>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类</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水质标准。总氮的监测值为1.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10mg/L</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其</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单因子</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评价指数为1.1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大于</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0.8，</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为主要污染物</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因子。</w:t>
      </w:r>
    </w:p>
    <w:p>
      <w:pPr>
        <w:pStyle w:val="5"/>
        <w:spacing w:line="377" w:lineRule="auto"/>
        <w:ind w:firstLine="281" w:firstLineChars="100"/>
        <w:rPr>
          <w:color w:val="0D0D0D" w:themeColor="text1" w:themeTint="F2"/>
          <w:sz w:val="28"/>
          <w14:textFill>
            <w14:solidFill>
              <w14:schemeClr w14:val="tx1">
                <w14:lumMod w14:val="95000"/>
                <w14:lumOff w14:val="5000"/>
              </w14:schemeClr>
            </w14:solidFill>
          </w14:textFill>
        </w:rPr>
      </w:pPr>
      <w:r>
        <w:rPr>
          <w:rFonts w:hint="eastAsia"/>
          <w:color w:val="0D0D0D" w:themeColor="text1" w:themeTint="F2"/>
          <w:sz w:val="28"/>
          <w14:textFill>
            <w14:solidFill>
              <w14:schemeClr w14:val="tx1">
                <w14:lumMod w14:val="95000"/>
                <w14:lumOff w14:val="5000"/>
              </w14:schemeClr>
            </w14:solidFill>
          </w14:textFill>
        </w:rPr>
        <w:t>2.6.3.3</w:t>
      </w:r>
      <w:r>
        <w:rPr>
          <w:color w:val="0D0D0D" w:themeColor="text1" w:themeTint="F2"/>
          <w:sz w:val="28"/>
          <w14:textFill>
            <w14:solidFill>
              <w14:schemeClr w14:val="tx1">
                <w14:lumMod w14:val="95000"/>
                <w14:lumOff w14:val="5000"/>
              </w14:schemeClr>
            </w14:solidFill>
          </w14:textFill>
        </w:rPr>
        <w:t>水库营养状态评价</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按照水库</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综合</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营养状态评价模式，</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墨红镇社安河水库2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019</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年11月的</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营养状态</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综合</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评价分数均低于50，</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为</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33.89</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，处于中营养状态，从营养状态评价水库水质良好。墨红镇社安河水库</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营养状态评价情况见表2.6-7。</w:t>
      </w:r>
    </w:p>
    <w:p>
      <w:pPr>
        <w:spacing w:line="360" w:lineRule="auto"/>
        <w:jc w:val="center"/>
        <w:outlineLvl w:val="5"/>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表2.6-7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墨红镇社安河水库</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营养状态评价汇总表</w:t>
      </w:r>
    </w:p>
    <w:tbl>
      <w:tblPr>
        <w:tblStyle w:val="45"/>
        <w:tblW w:w="910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36"/>
        <w:gridCol w:w="3385"/>
        <w:gridCol w:w="33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2336" w:type="dxa"/>
            <w:vMerge w:val="restart"/>
            <w:shd w:val="clear" w:color="auto" w:fill="D8D8D8" w:themeFill="background1" w:themeFillShade="D9"/>
            <w:vAlign w:val="center"/>
          </w:tcPr>
          <w:p>
            <w:pPr>
              <w:snapToGrid w:val="0"/>
              <w:jc w:val="center"/>
              <w:outlineLvl w:val="5"/>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评价参数</w:t>
            </w:r>
          </w:p>
        </w:tc>
        <w:tc>
          <w:tcPr>
            <w:tcW w:w="3385" w:type="dxa"/>
            <w:shd w:val="clear" w:color="auto" w:fill="D8D8D8" w:themeFill="background1" w:themeFillShade="D9"/>
            <w:vAlign w:val="center"/>
          </w:tcPr>
          <w:p>
            <w:pPr>
              <w:snapToGrid w:val="0"/>
              <w:jc w:val="center"/>
              <w:outlineLvl w:val="5"/>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监测结果</w:t>
            </w:r>
          </w:p>
        </w:tc>
        <w:tc>
          <w:tcPr>
            <w:tcW w:w="3386" w:type="dxa"/>
            <w:shd w:val="clear" w:color="auto" w:fill="D8D8D8" w:themeFill="background1" w:themeFillShade="D9"/>
            <w:vAlign w:val="center"/>
          </w:tcPr>
          <w:p>
            <w:pPr>
              <w:snapToGrid w:val="0"/>
              <w:jc w:val="center"/>
              <w:outlineLvl w:val="5"/>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营养状态指数（TLI</w:t>
            </w:r>
            <w:r>
              <w:rPr>
                <w:rFonts w:ascii="Times New Roman" w:hAnsi="Times New Roman" w:eastAsia="仿宋" w:cs="Times New Roman"/>
                <w:b/>
                <w:color w:val="0D0D0D" w:themeColor="text1" w:themeTint="F2"/>
                <w:sz w:val="24"/>
                <w:szCs w:val="24"/>
                <w:vertAlign w:val="subscript"/>
                <w14:textFill>
                  <w14:solidFill>
                    <w14:schemeClr w14:val="tx1">
                      <w14:lumMod w14:val="95000"/>
                      <w14:lumOff w14:val="5000"/>
                    </w14:schemeClr>
                  </w14:solidFill>
                </w14:textFill>
              </w:rPr>
              <w:t>j</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2336" w:type="dxa"/>
            <w:vMerge w:val="continue"/>
            <w:shd w:val="clear" w:color="auto" w:fill="D8D8D8" w:themeFill="background1" w:themeFillShade="D9"/>
            <w:vAlign w:val="center"/>
          </w:tcPr>
          <w:p>
            <w:pPr>
              <w:snapToGrid w:val="0"/>
              <w:jc w:val="center"/>
              <w:outlineLvl w:val="5"/>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p>
        </w:tc>
        <w:tc>
          <w:tcPr>
            <w:tcW w:w="3385" w:type="dxa"/>
            <w:shd w:val="clear" w:color="auto" w:fill="D8D8D8" w:themeFill="background1" w:themeFillShade="D9"/>
            <w:vAlign w:val="center"/>
          </w:tcPr>
          <w:p>
            <w:pPr>
              <w:snapToGrid w:val="0"/>
              <w:jc w:val="center"/>
              <w:outlineLvl w:val="5"/>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2019年11月</w:t>
            </w:r>
          </w:p>
        </w:tc>
        <w:tc>
          <w:tcPr>
            <w:tcW w:w="3386" w:type="dxa"/>
            <w:shd w:val="clear" w:color="auto" w:fill="D8D8D8" w:themeFill="background1" w:themeFillShade="D9"/>
            <w:vAlign w:val="center"/>
          </w:tcPr>
          <w:p>
            <w:pPr>
              <w:snapToGrid w:val="0"/>
              <w:jc w:val="center"/>
              <w:outlineLvl w:val="5"/>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2019年11月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2336" w:type="dxa"/>
            <w:vAlign w:val="center"/>
          </w:tcPr>
          <w:p>
            <w:pPr>
              <w:widowControl/>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透明度(cm)</w:t>
            </w:r>
          </w:p>
        </w:tc>
        <w:tc>
          <w:tcPr>
            <w:tcW w:w="3385" w:type="dxa"/>
            <w:vAlign w:val="center"/>
          </w:tcPr>
          <w:p>
            <w:pPr>
              <w:widowControl/>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150</w:t>
            </w:r>
          </w:p>
        </w:tc>
        <w:tc>
          <w:tcPr>
            <w:tcW w:w="3386" w:type="dxa"/>
            <w:vAlign w:val="center"/>
          </w:tcPr>
          <w:p>
            <w:pPr>
              <w:widowControl/>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7.94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2336" w:type="dxa"/>
            <w:vAlign w:val="center"/>
          </w:tcPr>
          <w:p>
            <w:pPr>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叶绿素a (mg/m</w:t>
            </w:r>
            <w:r>
              <w:rPr>
                <w:rFonts w:ascii="Times New Roman" w:hAnsi="Times New Roman" w:eastAsia="仿宋" w:cs="Times New Roman"/>
                <w:color w:val="0D0D0D" w:themeColor="text1" w:themeTint="F2"/>
                <w:sz w:val="24"/>
                <w:szCs w:val="24"/>
                <w:vertAlign w:val="superscript"/>
                <w14:textFill>
                  <w14:solidFill>
                    <w14:schemeClr w14:val="tx1">
                      <w14:lumMod w14:val="95000"/>
                      <w14:lumOff w14:val="5000"/>
                    </w14:schemeClr>
                  </w14:solidFill>
                </w14:textFill>
              </w:rPr>
              <w:t>3</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c>
          <w:tcPr>
            <w:tcW w:w="3385" w:type="dxa"/>
            <w:vAlign w:val="center"/>
          </w:tcPr>
          <w:p>
            <w:pPr>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0.002L</w:t>
            </w:r>
          </w:p>
        </w:tc>
        <w:tc>
          <w:tcPr>
            <w:tcW w:w="3386" w:type="dxa"/>
            <w:vAlign w:val="center"/>
          </w:tcPr>
          <w:p>
            <w:pPr>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9.50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2336" w:type="dxa"/>
            <w:vAlign w:val="center"/>
          </w:tcPr>
          <w:p>
            <w:pPr>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总氮(mg/L)</w:t>
            </w:r>
          </w:p>
        </w:tc>
        <w:tc>
          <w:tcPr>
            <w:tcW w:w="3385" w:type="dxa"/>
            <w:vAlign w:val="center"/>
          </w:tcPr>
          <w:p>
            <w:pPr>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1.1</w:t>
            </w:r>
          </w:p>
        </w:tc>
        <w:tc>
          <w:tcPr>
            <w:tcW w:w="3386" w:type="dxa"/>
            <w:vAlign w:val="center"/>
          </w:tcPr>
          <w:p>
            <w:pPr>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2336" w:type="dxa"/>
            <w:vAlign w:val="center"/>
          </w:tcPr>
          <w:p>
            <w:pPr>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总磷(mg/L)</w:t>
            </w:r>
          </w:p>
        </w:tc>
        <w:tc>
          <w:tcPr>
            <w:tcW w:w="3385" w:type="dxa"/>
            <w:vAlign w:val="center"/>
          </w:tcPr>
          <w:p>
            <w:pPr>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0.015</w:t>
            </w:r>
          </w:p>
        </w:tc>
        <w:tc>
          <w:tcPr>
            <w:tcW w:w="3386" w:type="dxa"/>
            <w:vAlign w:val="center"/>
          </w:tcPr>
          <w:p>
            <w:pPr>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4.91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2336" w:type="dxa"/>
            <w:vAlign w:val="center"/>
          </w:tcPr>
          <w:p>
            <w:pPr>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高锰酸盐指数(mg/L)</w:t>
            </w:r>
          </w:p>
        </w:tc>
        <w:tc>
          <w:tcPr>
            <w:tcW w:w="3385" w:type="dxa"/>
            <w:vAlign w:val="center"/>
          </w:tcPr>
          <w:p>
            <w:pPr>
              <w:widowControl/>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1.3</w:t>
            </w:r>
          </w:p>
        </w:tc>
        <w:tc>
          <w:tcPr>
            <w:tcW w:w="3386" w:type="dxa"/>
            <w:vAlign w:val="center"/>
          </w:tcPr>
          <w:p>
            <w:pPr>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5721" w:type="dxa"/>
            <w:gridSpan w:val="2"/>
            <w:vAlign w:val="center"/>
          </w:tcPr>
          <w:p>
            <w:pPr>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综合指数</w:t>
            </w:r>
          </w:p>
        </w:tc>
        <w:tc>
          <w:tcPr>
            <w:tcW w:w="3386" w:type="dxa"/>
            <w:vAlign w:val="center"/>
          </w:tcPr>
          <w:p>
            <w:pPr>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33.89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5721" w:type="dxa"/>
            <w:gridSpan w:val="2"/>
            <w:vAlign w:val="center"/>
          </w:tcPr>
          <w:p>
            <w:pPr>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营养状态分级</w:t>
            </w:r>
          </w:p>
        </w:tc>
        <w:tc>
          <w:tcPr>
            <w:tcW w:w="3386" w:type="dxa"/>
            <w:vAlign w:val="center"/>
          </w:tcPr>
          <w:p>
            <w:pPr>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中营养化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5721" w:type="dxa"/>
            <w:gridSpan w:val="2"/>
            <w:vAlign w:val="center"/>
          </w:tcPr>
          <w:p>
            <w:pPr>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定性评价</w:t>
            </w:r>
          </w:p>
        </w:tc>
        <w:tc>
          <w:tcPr>
            <w:tcW w:w="3386" w:type="dxa"/>
            <w:vAlign w:val="center"/>
          </w:tcPr>
          <w:p>
            <w:pPr>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良好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9107" w:type="dxa"/>
            <w:gridSpan w:val="3"/>
            <w:vAlign w:val="center"/>
          </w:tcPr>
          <w:p>
            <w:pPr>
              <w:snapToGrid w:val="0"/>
              <w:jc w:val="left"/>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*根据《水环境监测规范》（SL219-98），当测定结果低于分析方法的最低检出浓度时，按1/2最低检出浓度值参与统计处理。</w:t>
            </w:r>
          </w:p>
        </w:tc>
      </w:tr>
    </w:tbl>
    <w:p>
      <w:pPr>
        <w:pStyle w:val="5"/>
        <w:spacing w:line="377" w:lineRule="auto"/>
        <w:ind w:firstLine="281" w:firstLineChars="100"/>
        <w:rPr>
          <w:color w:val="0D0D0D" w:themeColor="text1" w:themeTint="F2"/>
          <w:sz w:val="28"/>
          <w14:textFill>
            <w14:solidFill>
              <w14:schemeClr w14:val="tx1">
                <w14:lumMod w14:val="95000"/>
                <w14:lumOff w14:val="5000"/>
              </w14:schemeClr>
            </w14:solidFill>
          </w14:textFill>
        </w:rPr>
      </w:pPr>
      <w:r>
        <w:rPr>
          <w:color w:val="0D0D0D" w:themeColor="text1" w:themeTint="F2"/>
          <w:sz w:val="28"/>
          <w14:textFill>
            <w14:solidFill>
              <w14:schemeClr w14:val="tx1">
                <w14:lumMod w14:val="95000"/>
                <w14:lumOff w14:val="5000"/>
              </w14:schemeClr>
            </w14:solidFill>
          </w14:textFill>
        </w:rPr>
        <w:t>2.</w:t>
      </w:r>
      <w:r>
        <w:rPr>
          <w:rFonts w:hint="eastAsia"/>
          <w:color w:val="0D0D0D" w:themeColor="text1" w:themeTint="F2"/>
          <w:sz w:val="28"/>
          <w14:textFill>
            <w14:solidFill>
              <w14:schemeClr w14:val="tx1">
                <w14:lumMod w14:val="95000"/>
                <w14:lumOff w14:val="5000"/>
              </w14:schemeClr>
            </w14:solidFill>
          </w14:textFill>
        </w:rPr>
        <w:t>6</w:t>
      </w:r>
      <w:r>
        <w:rPr>
          <w:color w:val="0D0D0D" w:themeColor="text1" w:themeTint="F2"/>
          <w:sz w:val="28"/>
          <w14:textFill>
            <w14:solidFill>
              <w14:schemeClr w14:val="tx1">
                <w14:lumMod w14:val="95000"/>
                <w14:lumOff w14:val="5000"/>
              </w14:schemeClr>
            </w14:solidFill>
          </w14:textFill>
        </w:rPr>
        <w:t>.</w:t>
      </w:r>
      <w:r>
        <w:rPr>
          <w:rFonts w:hint="eastAsia"/>
          <w:color w:val="0D0D0D" w:themeColor="text1" w:themeTint="F2"/>
          <w:sz w:val="28"/>
          <w14:textFill>
            <w14:solidFill>
              <w14:schemeClr w14:val="tx1">
                <w14:lumMod w14:val="95000"/>
                <w14:lumOff w14:val="5000"/>
              </w14:schemeClr>
            </w14:solidFill>
          </w14:textFill>
        </w:rPr>
        <w:t>3</w:t>
      </w:r>
      <w:r>
        <w:rPr>
          <w:color w:val="0D0D0D" w:themeColor="text1" w:themeTint="F2"/>
          <w:sz w:val="28"/>
          <w14:textFill>
            <w14:solidFill>
              <w14:schemeClr w14:val="tx1">
                <w14:lumMod w14:val="95000"/>
                <w14:lumOff w14:val="5000"/>
              </w14:schemeClr>
            </w14:solidFill>
          </w14:textFill>
        </w:rPr>
        <w:t>.4 主要污染物</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根据前述</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评价</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墨红镇社安河水库各项监测指标均达到</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《地表水环境质量标准》</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GB3838-2002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）中</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instrText xml:space="preserve"> </w:instrTex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instrText xml:space="preserve">= 3 \* ROMAN</w:instrTex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instrText xml:space="preserve"> </w:instrTex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fldChar w:fldCharType="end"/>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类</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水质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标准、集中式饮用水地表水源地补充项目标准限值要求。墨红镇社安河水库除总氮外，其他指标单因子评价指数均小于1，即达到III类水质标准。总氮的监测值为1.10mg/L，其单因子评价指数为1.1，大于0.8，为主要污染物因子。指标分析如下。</w:t>
      </w:r>
    </w:p>
    <w:p>
      <w:pPr>
        <w:widowControl/>
        <w:adjustRightInd w:val="0"/>
        <w:snapToGrid w:val="0"/>
        <w:spacing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总氮：</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根据墨红镇社安河水库</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次水质监测结果，总氮监测值在</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1.10mg/L</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，超过</w: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w:instrText>
      </w:r>
      <w:r>
        <w:rPr>
          <w:rFonts w:hint="eastAsia"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23 \* ROMAN</w:instrTex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w:instrTex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end"/>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类水质标准</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0.1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倍。总氮是墨红镇社安河水库的主要污染物。水环境中，总氮主要包括硝酸盐氮、亚硝酸盐氮、氨氮等，其中氨氮主要来源于生活污水、畜禽粪便和水土流失，硝酸盐氮主要来源于种植面源（化肥）和水土流失。</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综上分析，总氮为墨红镇社安河水库的主要污染物。</w:t>
      </w:r>
    </w:p>
    <w:p>
      <w:pPr>
        <w:pStyle w:val="3"/>
        <w:rPr>
          <w:color w:val="0D0D0D" w:themeColor="text1" w:themeTint="F2"/>
          <w14:textFill>
            <w14:solidFill>
              <w14:schemeClr w14:val="tx1">
                <w14:lumMod w14:val="95000"/>
                <w14:lumOff w14:val="5000"/>
              </w14:schemeClr>
            </w14:solidFill>
          </w14:textFill>
        </w:rPr>
      </w:pPr>
      <w:bookmarkStart w:id="70" w:name="_Toc10729980"/>
      <w:bookmarkStart w:id="71" w:name="_Toc12456067"/>
      <w:bookmarkStart w:id="72" w:name="_Toc27537117"/>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7</w:t>
      </w: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饮用水</w:t>
      </w:r>
      <w:r>
        <w:rPr>
          <w:color w:val="0D0D0D" w:themeColor="text1" w:themeTint="F2"/>
          <w14:textFill>
            <w14:solidFill>
              <w14:schemeClr w14:val="tx1">
                <w14:lumMod w14:val="95000"/>
                <w14:lumOff w14:val="5000"/>
              </w14:schemeClr>
            </w14:solidFill>
          </w14:textFill>
        </w:rPr>
        <w:t>水源地</w:t>
      </w:r>
      <w:r>
        <w:rPr>
          <w:rFonts w:hint="eastAsia"/>
          <w:color w:val="0D0D0D" w:themeColor="text1" w:themeTint="F2"/>
          <w14:textFill>
            <w14:solidFill>
              <w14:schemeClr w14:val="tx1">
                <w14:lumMod w14:val="95000"/>
                <w14:lumOff w14:val="5000"/>
              </w14:schemeClr>
            </w14:solidFill>
          </w14:textFill>
        </w:rPr>
        <w:t>周边及上游污染源调查</w:t>
      </w:r>
      <w:bookmarkEnd w:id="70"/>
      <w:bookmarkEnd w:id="71"/>
      <w:bookmarkEnd w:id="72"/>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bookmarkStart w:id="73" w:name="_Hlk17929028"/>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通过现场踏勘及资料收集，对社安河水库水源地周边及上游范围内的污染源进行调查，从点源、面源、流动源进行分析。</w:t>
      </w:r>
    </w:p>
    <w:bookmarkEnd w:id="73"/>
    <w:p>
      <w:pPr>
        <w:keepNext/>
        <w:keepLines/>
        <w:spacing w:before="260" w:after="260" w:line="416" w:lineRule="auto"/>
        <w:outlineLvl w:val="2"/>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pPr>
      <w:bookmarkStart w:id="74" w:name="_Toc18506526"/>
      <w:bookmarkStart w:id="75" w:name="_Toc25679061"/>
      <w:bookmarkStart w:id="76" w:name="_Toc27537118"/>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2.</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7</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 xml:space="preserve">.1 </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点源</w:t>
      </w:r>
      <w:bookmarkEnd w:id="74"/>
      <w:bookmarkEnd w:id="75"/>
      <w:bookmarkEnd w:id="76"/>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bookmarkStart w:id="77" w:name="_Hlk17929058"/>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调查分析可知，社安河水库水源地保护区范围内未发现工业企业及违法违规建设项目存在，无城镇生活污水排放口，也无规模化畜禽养殖场（小区）等点源存在。</w:t>
      </w:r>
    </w:p>
    <w:p>
      <w:pPr>
        <w:keepNext/>
        <w:keepLines/>
        <w:spacing w:before="260" w:after="260" w:line="416" w:lineRule="auto"/>
        <w:outlineLvl w:val="2"/>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pPr>
      <w:bookmarkStart w:id="78" w:name="_Toc18506527"/>
      <w:bookmarkStart w:id="79" w:name="_Toc25679062"/>
      <w:bookmarkStart w:id="80" w:name="_Toc27537119"/>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2.</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7</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2</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 xml:space="preserve"> </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面源</w:t>
      </w:r>
      <w:bookmarkEnd w:id="78"/>
      <w:bookmarkEnd w:id="79"/>
      <w:bookmarkEnd w:id="80"/>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bookmarkStart w:id="81" w:name="_Hlk17929088"/>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根据调查可知，社安河水库水源地保护区范围内无农村居民居住，主要污染源为农田种植、水土流失污染组成。</w:t>
      </w:r>
    </w:p>
    <w:bookmarkEnd w:id="81"/>
    <w:p>
      <w:pPr>
        <w:keepNext/>
        <w:keepLines/>
        <w:spacing w:line="377" w:lineRule="auto"/>
        <w:ind w:firstLine="281" w:firstLineChars="100"/>
        <w:outlineLvl w:val="3"/>
        <w:rPr>
          <w:rFonts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t>2.</w:t>
      </w:r>
      <w:r>
        <w:rPr>
          <w:rFonts w:hint="eastAsia"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t>7</w:t>
      </w:r>
      <w:r>
        <w:rPr>
          <w:rFonts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t>2.1</w:t>
      </w:r>
      <w:r>
        <w:rPr>
          <w:rFonts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t xml:space="preserve"> 农业种植污染</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经统计，</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社安河水库保护区</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内耕地面积总计为10.78</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hm</w:t>
      </w:r>
      <w:r>
        <w:rPr>
          <w:rFonts w:hint="eastAsia" w:ascii="Times New Roman" w:hAnsi="Times New Roman" w:eastAsia="仿宋"/>
          <w:color w:val="0D0D0D" w:themeColor="text1" w:themeTint="F2"/>
          <w:sz w:val="28"/>
          <w:szCs w:val="28"/>
          <w:vertAlign w:val="superscript"/>
          <w14:textFill>
            <w14:solidFill>
              <w14:schemeClr w14:val="tx1">
                <w14:lumMod w14:val="95000"/>
                <w14:lumOff w14:val="5000"/>
              </w14:schemeClr>
            </w14:solidFill>
          </w14:textFill>
        </w:rPr>
        <w:t>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均为</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旱地</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，且均分布在二级保护区。耕地种植施用大量的化肥农药，污染物流失对水源地造成污染。社安河水库保护区范围内耕地面积</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具体数据见表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2.7-1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由于</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保护区</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范围内化肥统计数据不详实，运用第一次全国污染源普查成果，使用流域内耕地面积污染流失的平均强度，并根据</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富源县</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的具体情况进行修正，得到旱地肥料</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化学需氧量</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、总氮、总磷、氨氮的流失系数分别为1.5kg/亩、0.824kg/亩、0.095kg/亩、0.105kg/亩，水田肥料</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化学需氧量</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、总氮、总磷、氨氮的流失系数分别为1.1kg/亩、1.316kg/亩、0.112kg/亩、0.194kg/亩。流失量具体见表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2.7-1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adjustRightInd w:val="0"/>
        <w:snapToGrid w:val="0"/>
        <w:spacing w:line="360" w:lineRule="auto"/>
        <w:jc w:val="cente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表2.</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7</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社安河水库保护区范围</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内种植业污染排放情况</w:t>
      </w:r>
    </w:p>
    <w:tbl>
      <w:tblPr>
        <w:tblStyle w:val="44"/>
        <w:tblW w:w="9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619"/>
        <w:gridCol w:w="1619"/>
        <w:gridCol w:w="1621"/>
        <w:gridCol w:w="1621"/>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1582" w:type="dxa"/>
            <w:shd w:val="clear" w:color="auto" w:fill="D8D8D8" w:themeFill="background1" w:themeFillShade="D9"/>
            <w:vAlign w:val="center"/>
          </w:tcPr>
          <w:p>
            <w:pPr>
              <w:widowControl/>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保护区</w:t>
            </w:r>
          </w:p>
        </w:tc>
        <w:tc>
          <w:tcPr>
            <w:tcW w:w="1619" w:type="dxa"/>
            <w:shd w:val="clear" w:color="auto" w:fill="D8D8D8" w:themeFill="background1" w:themeFillShade="D9"/>
          </w:tcPr>
          <w:p>
            <w:pPr>
              <w:adjustRightInd w:val="0"/>
              <w:snapToGrid w:val="0"/>
              <w:jc w:val="center"/>
              <w:rPr>
                <w:rFonts w:ascii="Times New Roman" w:hAnsi="Times New Roman" w:eastAsia="仿宋"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仿宋"/>
                <w:b/>
                <w:color w:val="0D0D0D" w:themeColor="text1" w:themeTint="F2"/>
                <w:sz w:val="24"/>
                <w:szCs w:val="24"/>
                <w14:textFill>
                  <w14:solidFill>
                    <w14:schemeClr w14:val="tx1">
                      <w14:lumMod w14:val="95000"/>
                      <w14:lumOff w14:val="5000"/>
                    </w14:schemeClr>
                  </w14:solidFill>
                </w14:textFill>
              </w:rPr>
              <w:t>旱地</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（hm</w:t>
            </w:r>
            <w:r>
              <w:rPr>
                <w:rFonts w:ascii="Times New Roman" w:hAnsi="Times New Roman" w:eastAsia="仿宋" w:cs="Times New Roman"/>
                <w:b/>
                <w:color w:val="0D0D0D" w:themeColor="text1" w:themeTint="F2"/>
                <w:sz w:val="24"/>
                <w:szCs w:val="24"/>
                <w:vertAlign w:val="superscript"/>
                <w14:textFill>
                  <w14:solidFill>
                    <w14:schemeClr w14:val="tx1">
                      <w14:lumMod w14:val="95000"/>
                      <w14:lumOff w14:val="5000"/>
                    </w14:schemeClr>
                  </w14:solidFill>
                </w14:textFill>
              </w:rPr>
              <w:t>2</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w:t>
            </w:r>
          </w:p>
        </w:tc>
        <w:tc>
          <w:tcPr>
            <w:tcW w:w="1619" w:type="dxa"/>
            <w:shd w:val="clear" w:color="auto" w:fill="D8D8D8" w:themeFill="background1" w:themeFillShade="D9"/>
            <w:vAlign w:val="center"/>
          </w:tcPr>
          <w:p>
            <w:pPr>
              <w:adjustRightInd w:val="0"/>
              <w:snapToGrid w:val="0"/>
              <w:jc w:val="center"/>
              <w:rPr>
                <w:rFonts w:ascii="Times New Roman" w:hAnsi="Times New Roman" w:eastAsia="仿宋" w:cs="Times New Roman"/>
                <w:b/>
                <w:bCs/>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kern w:val="0"/>
                <w:sz w:val="24"/>
                <w:szCs w:val="24"/>
                <w14:textFill>
                  <w14:solidFill>
                    <w14:schemeClr w14:val="tx1">
                      <w14:lumMod w14:val="95000"/>
                      <w14:lumOff w14:val="5000"/>
                    </w14:schemeClr>
                  </w14:solidFill>
                </w14:textFill>
              </w:rPr>
              <w:t>COD</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r>
              <w:rPr>
                <w:rFonts w:hint="eastAsia"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t</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r>
              <w:rPr>
                <w:rFonts w:hint="eastAsia"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a</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p>
        </w:tc>
        <w:tc>
          <w:tcPr>
            <w:tcW w:w="1621" w:type="dxa"/>
            <w:shd w:val="clear" w:color="auto" w:fill="D8D8D8" w:themeFill="background1" w:themeFillShade="D9"/>
            <w:vAlign w:val="center"/>
          </w:tcPr>
          <w:p>
            <w:pPr>
              <w:adjustRightInd w:val="0"/>
              <w:snapToGrid w:val="0"/>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NH</w:t>
            </w:r>
            <w:r>
              <w:rPr>
                <w:rFonts w:ascii="Times New Roman" w:hAnsi="Times New Roman" w:eastAsia="仿宋" w:cs="Times New Roman"/>
                <w:b/>
                <w:color w:val="0D0D0D" w:themeColor="text1" w:themeTint="F2"/>
                <w:kern w:val="0"/>
                <w:sz w:val="24"/>
                <w:szCs w:val="24"/>
                <w:vertAlign w:val="subscript"/>
                <w14:textFill>
                  <w14:solidFill>
                    <w14:schemeClr w14:val="tx1">
                      <w14:lumMod w14:val="95000"/>
                      <w14:lumOff w14:val="5000"/>
                    </w14:schemeClr>
                  </w14:solidFill>
                </w14:textFill>
              </w:rPr>
              <w:t>3</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-N（</w:t>
            </w:r>
            <w:r>
              <w:rPr>
                <w:rFonts w:hint="eastAsia"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t</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r>
              <w:rPr>
                <w:rFonts w:hint="eastAsia"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a</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p>
        </w:tc>
        <w:tc>
          <w:tcPr>
            <w:tcW w:w="1621" w:type="dxa"/>
            <w:shd w:val="clear" w:color="auto" w:fill="D8D8D8" w:themeFill="background1" w:themeFillShade="D9"/>
            <w:vAlign w:val="center"/>
          </w:tcPr>
          <w:p>
            <w:pPr>
              <w:adjustRightInd w:val="0"/>
              <w:snapToGrid w:val="0"/>
              <w:jc w:val="center"/>
              <w:rPr>
                <w:rFonts w:ascii="Times New Roman" w:hAnsi="Times New Roman" w:eastAsia="仿宋" w:cs="Times New Roman"/>
                <w:b/>
                <w:bCs/>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kern w:val="0"/>
                <w:sz w:val="24"/>
                <w:szCs w:val="24"/>
                <w14:textFill>
                  <w14:solidFill>
                    <w14:schemeClr w14:val="tx1">
                      <w14:lumMod w14:val="95000"/>
                      <w14:lumOff w14:val="5000"/>
                    </w14:schemeClr>
                  </w14:solidFill>
                </w14:textFill>
              </w:rPr>
              <w:t>TN</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r>
              <w:rPr>
                <w:rFonts w:hint="eastAsia"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t</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r>
              <w:rPr>
                <w:rFonts w:hint="eastAsia"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a</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p>
        </w:tc>
        <w:tc>
          <w:tcPr>
            <w:tcW w:w="1588" w:type="dxa"/>
            <w:shd w:val="clear" w:color="auto" w:fill="D8D8D8" w:themeFill="background1" w:themeFillShade="D9"/>
            <w:vAlign w:val="center"/>
          </w:tcPr>
          <w:p>
            <w:pPr>
              <w:adjustRightInd w:val="0"/>
              <w:snapToGrid w:val="0"/>
              <w:jc w:val="center"/>
              <w:rPr>
                <w:rFonts w:ascii="Times New Roman" w:hAnsi="Times New Roman" w:eastAsia="仿宋" w:cs="Times New Roman"/>
                <w:b/>
                <w:bCs/>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kern w:val="0"/>
                <w:sz w:val="24"/>
                <w:szCs w:val="24"/>
                <w14:textFill>
                  <w14:solidFill>
                    <w14:schemeClr w14:val="tx1">
                      <w14:lumMod w14:val="95000"/>
                      <w14:lumOff w14:val="5000"/>
                    </w14:schemeClr>
                  </w14:solidFill>
                </w14:textFill>
              </w:rPr>
              <w:t>TP</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r>
              <w:rPr>
                <w:rFonts w:hint="eastAsia"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t</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r>
              <w:rPr>
                <w:rFonts w:hint="eastAsia"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a</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82" w:type="dxa"/>
            <w:shd w:val="clear" w:color="auto" w:fill="auto"/>
            <w:vAlign w:val="center"/>
          </w:tcPr>
          <w:p>
            <w:pPr>
              <w:adjustRightInd w:val="0"/>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eastAsia="仿宋"/>
                <w:color w:val="0D0D0D" w:themeColor="text1" w:themeTint="F2"/>
                <w:sz w:val="24"/>
                <w:szCs w:val="24"/>
                <w14:textFill>
                  <w14:solidFill>
                    <w14:schemeClr w14:val="tx1">
                      <w14:lumMod w14:val="95000"/>
                      <w14:lumOff w14:val="5000"/>
                    </w14:schemeClr>
                  </w14:solidFill>
                </w14:textFill>
              </w:rPr>
              <w:t>二级保护区</w:t>
            </w:r>
          </w:p>
        </w:tc>
        <w:tc>
          <w:tcPr>
            <w:tcW w:w="1619" w:type="dxa"/>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10.78</w:t>
            </w:r>
          </w:p>
        </w:tc>
        <w:tc>
          <w:tcPr>
            <w:tcW w:w="1619" w:type="dxa"/>
            <w:shd w:val="clear" w:color="auto" w:fill="auto"/>
            <w:vAlign w:val="bottom"/>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0.255</w:t>
            </w:r>
          </w:p>
        </w:tc>
        <w:tc>
          <w:tcPr>
            <w:tcW w:w="1621" w:type="dxa"/>
            <w:vAlign w:val="bottom"/>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0.018</w:t>
            </w:r>
          </w:p>
        </w:tc>
        <w:tc>
          <w:tcPr>
            <w:tcW w:w="1621" w:type="dxa"/>
            <w:vAlign w:val="bottom"/>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0.140</w:t>
            </w:r>
          </w:p>
        </w:tc>
        <w:tc>
          <w:tcPr>
            <w:tcW w:w="1588" w:type="dxa"/>
            <w:vAlign w:val="bottom"/>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0.016</w:t>
            </w:r>
          </w:p>
        </w:tc>
      </w:tr>
    </w:tbl>
    <w:p>
      <w:pPr>
        <w:keepNext/>
        <w:keepLines/>
        <w:spacing w:line="377" w:lineRule="auto"/>
        <w:ind w:firstLine="281" w:firstLineChars="100"/>
        <w:outlineLvl w:val="3"/>
        <w:rPr>
          <w:rFonts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t>2.</w:t>
      </w:r>
      <w:r>
        <w:rPr>
          <w:rFonts w:hint="eastAsia"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t>7</w:t>
      </w:r>
      <w:r>
        <w:rPr>
          <w:rFonts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t>2.2</w:t>
      </w:r>
      <w:r>
        <w:rPr>
          <w:rFonts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t xml:space="preserve"> 水土流失污染</w:t>
      </w:r>
    </w:p>
    <w:p>
      <w:pPr>
        <w:adjustRightInd w:val="0"/>
        <w:snapToGrid w:val="0"/>
        <w:spacing w:line="360" w:lineRule="auto"/>
        <w:ind w:firstLine="562" w:firstLineChars="200"/>
        <w:rPr>
          <w:rFonts w:ascii="Times New Roman" w:hAnsi="Times New Roman" w:eastAsia="仿宋"/>
          <w:b/>
          <w:bCs/>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8"/>
          <w:szCs w:val="28"/>
          <w14:textFill>
            <w14:solidFill>
              <w14:schemeClr w14:val="tx1">
                <w14:lumMod w14:val="95000"/>
                <w14:lumOff w14:val="5000"/>
              </w14:schemeClr>
            </w14:solidFill>
          </w14:textFill>
        </w:rPr>
        <w:t>（1）水土流失现状测算方法</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目前云南省现有的水土流失现状图为2015年遥测成果，本区划通过对保护区</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进行卫星影像解译，</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获取植被覆盖度矢量数据，并结合区域地形坡度矢量数据和土地利用现状矢量数据，根据《土壤侵蚀分类分级标准》（SL190-2007）对径流区内不同地类、不同植被覆盖度和不同坡度进行土壤侵蚀分级，分级依据详见下表</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.7-3。</w:t>
      </w:r>
    </w:p>
    <w:p>
      <w:pPr>
        <w:adjustRightInd w:val="0"/>
        <w:snapToGrid w:val="0"/>
        <w:spacing w:line="400" w:lineRule="exac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2.7-2</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  </w:t>
      </w:r>
      <w:bookmarkStart w:id="82" w:name="_Hlk527891143"/>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不同地面坡度条件下土壤侵蚀等级</w:t>
      </w:r>
      <w:bookmarkEnd w:id="82"/>
    </w:p>
    <w:tbl>
      <w:tblPr>
        <w:tblStyle w:val="45"/>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6"/>
        <w:gridCol w:w="1307"/>
        <w:gridCol w:w="1108"/>
        <w:gridCol w:w="1112"/>
        <w:gridCol w:w="1309"/>
        <w:gridCol w:w="1480"/>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163" w:type="dxa"/>
            <w:gridSpan w:val="2"/>
            <w:tcBorders>
              <w:bottom w:val="single" w:color="auto" w:sz="4" w:space="0"/>
              <w:tl2br w:val="single" w:color="auto" w:sz="4" w:space="0"/>
            </w:tcBorders>
            <w:shd w:val="clear" w:color="auto" w:fill="D8D8D8" w:themeFill="background1" w:themeFillShade="D9"/>
          </w:tcPr>
          <w:p>
            <w:pPr>
              <w:widowControl/>
              <w:snapToGrid w:val="0"/>
              <w:jc w:val="right"/>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地面坡度(°)</w:t>
            </w:r>
          </w:p>
          <w:p>
            <w:pPr>
              <w:widowControl/>
              <w:snapToGrid w:val="0"/>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地类</w:t>
            </w:r>
          </w:p>
        </w:tc>
        <w:tc>
          <w:tcPr>
            <w:tcW w:w="1108" w:type="dxa"/>
            <w:tcBorders>
              <w:bottom w:val="single" w:color="auto" w:sz="4" w:space="0"/>
            </w:tcBorders>
            <w:shd w:val="clear" w:color="auto" w:fill="D8D8D8" w:themeFill="background1" w:themeFillShade="D9"/>
            <w:vAlign w:val="center"/>
          </w:tcPr>
          <w:p>
            <w:pPr>
              <w:widowControl/>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5</w:t>
            </w: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~8</w:t>
            </w:r>
          </w:p>
        </w:tc>
        <w:tc>
          <w:tcPr>
            <w:tcW w:w="1112" w:type="dxa"/>
            <w:tcBorders>
              <w:bottom w:val="single" w:color="auto" w:sz="4" w:space="0"/>
            </w:tcBorders>
            <w:shd w:val="clear" w:color="auto" w:fill="D8D8D8" w:themeFill="background1" w:themeFillShade="D9"/>
            <w:vAlign w:val="center"/>
          </w:tcPr>
          <w:p>
            <w:pPr>
              <w:widowControl/>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8</w:t>
            </w: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~15</w:t>
            </w:r>
          </w:p>
        </w:tc>
        <w:tc>
          <w:tcPr>
            <w:tcW w:w="1309" w:type="dxa"/>
            <w:tcBorders>
              <w:bottom w:val="single" w:color="auto" w:sz="4" w:space="0"/>
            </w:tcBorders>
            <w:shd w:val="clear" w:color="auto" w:fill="D8D8D8" w:themeFill="background1" w:themeFillShade="D9"/>
            <w:vAlign w:val="center"/>
          </w:tcPr>
          <w:p>
            <w:pPr>
              <w:widowControl/>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1</w:t>
            </w: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5~25</w:t>
            </w:r>
          </w:p>
        </w:tc>
        <w:tc>
          <w:tcPr>
            <w:tcW w:w="1480" w:type="dxa"/>
            <w:tcBorders>
              <w:bottom w:val="single" w:color="auto" w:sz="4" w:space="0"/>
            </w:tcBorders>
            <w:shd w:val="clear" w:color="auto" w:fill="D8D8D8" w:themeFill="background1" w:themeFillShade="D9"/>
            <w:vAlign w:val="center"/>
          </w:tcPr>
          <w:p>
            <w:pPr>
              <w:widowControl/>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2</w:t>
            </w: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5~35</w:t>
            </w:r>
          </w:p>
        </w:tc>
        <w:tc>
          <w:tcPr>
            <w:tcW w:w="1478" w:type="dxa"/>
            <w:tcBorders>
              <w:bottom w:val="single" w:color="auto" w:sz="4" w:space="0"/>
            </w:tcBorders>
            <w:shd w:val="clear" w:color="auto" w:fill="D8D8D8" w:themeFill="background1" w:themeFillShade="D9"/>
            <w:vAlign w:val="center"/>
          </w:tcPr>
          <w:p>
            <w:pPr>
              <w:widowControl/>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&gt;</w:t>
            </w: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56" w:type="dxa"/>
            <w:vMerge w:val="restart"/>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非耕地</w:t>
            </w:r>
          </w:p>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林草盖度</w:t>
            </w:r>
          </w:p>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1307" w:type="dxa"/>
            <w:tcBorders>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6</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0~75</w:t>
            </w:r>
          </w:p>
        </w:tc>
        <w:tc>
          <w:tcPr>
            <w:tcW w:w="3529" w:type="dxa"/>
            <w:gridSpan w:val="3"/>
            <w:tcBorders>
              <w:top w:val="nil"/>
              <w:left w:val="single" w:color="auto" w:sz="4" w:space="0"/>
              <w:bottom w:val="nil"/>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2958" w:type="dxa"/>
            <w:gridSpan w:val="2"/>
            <w:tcBorders>
              <w:top w:val="nil"/>
              <w:left w:val="single" w:color="auto" w:sz="4" w:space="0"/>
              <w:bottom w:val="nil"/>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56" w:type="dxa"/>
            <w:vMerge w:val="continue"/>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307" w:type="dxa"/>
            <w:tcBorders>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4</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5~60</w:t>
            </w:r>
          </w:p>
        </w:tc>
        <w:tc>
          <w:tcPr>
            <w:tcW w:w="1108" w:type="dxa"/>
            <w:tcBorders>
              <w:top w:val="nil"/>
              <w:left w:val="single" w:color="auto" w:sz="4" w:space="0"/>
              <w:bottom w:val="nil"/>
              <w:right w:val="nil"/>
            </w:tcBorders>
            <w:vAlign w:val="center"/>
          </w:tcPr>
          <w:p>
            <w:pPr>
              <w:widowControl/>
              <w:snapToGrid w:val="0"/>
              <w:jc w:val="right"/>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轻</w:t>
            </w:r>
          </w:p>
        </w:tc>
        <w:tc>
          <w:tcPr>
            <w:tcW w:w="1112" w:type="dxa"/>
            <w:tcBorders>
              <w:top w:val="nil"/>
              <w:left w:val="nil"/>
              <w:bottom w:val="single" w:color="auto" w:sz="4" w:space="0"/>
              <w:right w:val="single" w:color="auto" w:sz="4" w:space="0"/>
            </w:tcBorders>
            <w:vAlign w:val="center"/>
          </w:tcPr>
          <w:p>
            <w:pPr>
              <w:widowControl/>
              <w:snapToGrid w:val="0"/>
              <w:ind w:firstLine="120" w:firstLineChars="50"/>
              <w:jc w:val="left"/>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度</w:t>
            </w:r>
          </w:p>
        </w:tc>
        <w:tc>
          <w:tcPr>
            <w:tcW w:w="1309" w:type="dxa"/>
            <w:tcBorders>
              <w:top w:val="single" w:color="auto" w:sz="4" w:space="0"/>
              <w:left w:val="single" w:color="auto" w:sz="4" w:space="0"/>
              <w:bottom w:val="nil"/>
              <w:right w:val="nil"/>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480" w:type="dxa"/>
            <w:tcBorders>
              <w:top w:val="nil"/>
              <w:left w:val="nil"/>
              <w:bottom w:val="single" w:color="auto" w:sz="4" w:space="0"/>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47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强烈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56" w:type="dxa"/>
            <w:vMerge w:val="continue"/>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307" w:type="dxa"/>
            <w:tcBorders>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3</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0~45</w:t>
            </w:r>
          </w:p>
        </w:tc>
        <w:tc>
          <w:tcPr>
            <w:tcW w:w="1108" w:type="dxa"/>
            <w:tcBorders>
              <w:top w:val="nil"/>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112" w:type="dxa"/>
            <w:tcBorders>
              <w:top w:val="single" w:color="auto" w:sz="4" w:space="0"/>
              <w:left w:val="single" w:color="auto" w:sz="4" w:space="0"/>
              <w:bottom w:val="nil"/>
              <w:right w:val="nil"/>
            </w:tcBorders>
            <w:vAlign w:val="center"/>
          </w:tcPr>
          <w:p>
            <w:pPr>
              <w:widowControl/>
              <w:snapToGrid w:val="0"/>
              <w:jc w:val="right"/>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中</w:t>
            </w:r>
          </w:p>
        </w:tc>
        <w:tc>
          <w:tcPr>
            <w:tcW w:w="1309" w:type="dxa"/>
            <w:tcBorders>
              <w:top w:val="nil"/>
              <w:left w:val="nil"/>
              <w:bottom w:val="single" w:color="auto" w:sz="4" w:space="0"/>
              <w:right w:val="single" w:color="auto" w:sz="4" w:space="0"/>
            </w:tcBorders>
            <w:vAlign w:val="center"/>
          </w:tcPr>
          <w:p>
            <w:pPr>
              <w:widowControl/>
              <w:snapToGrid w:val="0"/>
              <w:jc w:val="left"/>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度</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强烈</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极强烈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56" w:type="dxa"/>
            <w:vMerge w:val="continue"/>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307" w:type="dxa"/>
            <w:tcBorders>
              <w:bottom w:val="single" w:color="auto" w:sz="4" w:space="0"/>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&lt;</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30</w:t>
            </w:r>
          </w:p>
        </w:tc>
        <w:tc>
          <w:tcPr>
            <w:tcW w:w="1108" w:type="dxa"/>
            <w:tcBorders>
              <w:top w:val="single" w:color="auto" w:sz="4" w:space="0"/>
              <w:left w:val="single" w:color="auto" w:sz="4" w:space="0"/>
              <w:bottom w:val="single" w:color="auto" w:sz="4" w:space="0"/>
              <w:right w:val="nil"/>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112" w:type="dxa"/>
            <w:tcBorders>
              <w:top w:val="nil"/>
              <w:left w:val="nil"/>
              <w:bottom w:val="single" w:color="auto" w:sz="4" w:space="0"/>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309" w:type="dxa"/>
            <w:vMerge w:val="restart"/>
            <w:tcBorders>
              <w:top w:val="single" w:color="auto" w:sz="4" w:space="0"/>
              <w:left w:val="single" w:color="auto" w:sz="4" w:space="0"/>
              <w:bottom w:val="nil"/>
              <w:right w:val="single" w:color="auto" w:sz="4" w:space="0"/>
            </w:tcBorders>
            <w:vAlign w:val="center"/>
          </w:tcPr>
          <w:p>
            <w:pPr>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强烈</w:t>
            </w:r>
          </w:p>
        </w:tc>
        <w:tc>
          <w:tcPr>
            <w:tcW w:w="1480" w:type="dxa"/>
            <w:vMerge w:val="restart"/>
            <w:tcBorders>
              <w:top w:val="single" w:color="auto" w:sz="4" w:space="0"/>
              <w:left w:val="single" w:color="auto" w:sz="4" w:space="0"/>
              <w:bottom w:val="nil"/>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极剧烈</w:t>
            </w:r>
          </w:p>
        </w:tc>
        <w:tc>
          <w:tcPr>
            <w:tcW w:w="1478" w:type="dxa"/>
            <w:vMerge w:val="restart"/>
            <w:tcBorders>
              <w:top w:val="single" w:color="auto" w:sz="4" w:space="0"/>
              <w:left w:val="single" w:color="auto" w:sz="4" w:space="0"/>
              <w:bottom w:val="nil"/>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剧烈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163" w:type="dxa"/>
            <w:gridSpan w:val="2"/>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坡耕地</w:t>
            </w:r>
          </w:p>
        </w:tc>
        <w:tc>
          <w:tcPr>
            <w:tcW w:w="1108" w:type="dxa"/>
            <w:tcBorders>
              <w:top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轻度</w:t>
            </w:r>
          </w:p>
        </w:tc>
        <w:tc>
          <w:tcPr>
            <w:tcW w:w="1112" w:type="dxa"/>
            <w:tcBorders>
              <w:top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中度</w:t>
            </w:r>
          </w:p>
        </w:tc>
        <w:tc>
          <w:tcPr>
            <w:tcW w:w="1309" w:type="dxa"/>
            <w:vMerge w:val="continue"/>
            <w:tcBorders>
              <w:top w:val="nil"/>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480" w:type="dxa"/>
            <w:vMerge w:val="continue"/>
            <w:tcBorders>
              <w:top w:val="nil"/>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478" w:type="dxa"/>
            <w:vMerge w:val="continue"/>
            <w:tcBorders>
              <w:top w:val="nil"/>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r>
    </w:tbl>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利用GIS技术，对保护区范围进行土壤侵蚀分级后，结合富源县土壤侵蚀情况，确定各侵蚀强度、坡度和地类情景下的土壤侵蚀模数，从而计算社安河水库的平均侵蚀模数和年均土壤流失量。区域土壤侵蚀模数分级见表</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.7-3。</w:t>
      </w:r>
    </w:p>
    <w:p>
      <w:pPr>
        <w:adjustRightInd w:val="0"/>
        <w:snapToGrid w:val="0"/>
        <w:spacing w:line="400" w:lineRule="exac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表2.</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7</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3</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  不同土壤侵蚀等级的土壤侵蚀模数</w:t>
      </w:r>
    </w:p>
    <w:tbl>
      <w:tblPr>
        <w:tblStyle w:val="44"/>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7"/>
        <w:gridCol w:w="1280"/>
        <w:gridCol w:w="1280"/>
        <w:gridCol w:w="1458"/>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2527" w:type="dxa"/>
            <w:shd w:val="clear" w:color="auto" w:fill="D8D8D8" w:themeFill="background1" w:themeFillShade="D9"/>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土地利用类型</w:t>
            </w:r>
          </w:p>
        </w:tc>
        <w:tc>
          <w:tcPr>
            <w:tcW w:w="1280" w:type="dxa"/>
            <w:shd w:val="clear" w:color="auto" w:fill="D8D8D8" w:themeFill="background1" w:themeFillShade="D9"/>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坡度</w:t>
            </w:r>
          </w:p>
        </w:tc>
        <w:tc>
          <w:tcPr>
            <w:tcW w:w="1280" w:type="dxa"/>
            <w:shd w:val="clear" w:color="auto" w:fill="D8D8D8" w:themeFill="background1" w:themeFillShade="D9"/>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土壤侵蚀等级</w:t>
            </w:r>
          </w:p>
        </w:tc>
        <w:tc>
          <w:tcPr>
            <w:tcW w:w="1458" w:type="dxa"/>
            <w:shd w:val="clear" w:color="auto" w:fill="D8D8D8" w:themeFill="background1" w:themeFillShade="D9"/>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土壤侵蚀模数</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（t/km</w:t>
            </w:r>
            <w:r>
              <w:rPr>
                <w:rFonts w:ascii="Times New Roman" w:hAnsi="Times New Roman" w:eastAsia="仿宋" w:cs="Times New Roman"/>
                <w:b/>
                <w:color w:val="0D0D0D" w:themeColor="text1" w:themeTint="F2"/>
                <w:sz w:val="24"/>
                <w:szCs w:val="24"/>
                <w:vertAlign w:val="superscript"/>
                <w14:textFill>
                  <w14:solidFill>
                    <w14:schemeClr w14:val="tx1">
                      <w14:lumMod w14:val="95000"/>
                      <w14:lumOff w14:val="5000"/>
                    </w14:schemeClr>
                  </w14:solidFill>
                </w14:textFill>
              </w:rPr>
              <w:t>2</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·a）</w:t>
            </w:r>
          </w:p>
        </w:tc>
        <w:tc>
          <w:tcPr>
            <w:tcW w:w="3105" w:type="dxa"/>
            <w:shd w:val="clear" w:color="auto" w:fill="D8D8D8" w:themeFill="background1" w:themeFillShade="D9"/>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取值依据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有林地</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微度</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300</w:t>
            </w:r>
          </w:p>
        </w:tc>
        <w:tc>
          <w:tcPr>
            <w:tcW w:w="3105"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林草覆盖度＞75%，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vMerge w:val="restart"/>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灌木林地</w:t>
            </w:r>
          </w:p>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疏林地</w:t>
            </w:r>
          </w:p>
          <w:p>
            <w:pPr>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果园</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微度</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300</w:t>
            </w:r>
          </w:p>
        </w:tc>
        <w:tc>
          <w:tcPr>
            <w:tcW w:w="3105" w:type="dxa"/>
            <w:vMerge w:val="restart"/>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林草覆盖度60~75%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vMerge w:val="continue"/>
            <w:shd w:val="clear" w:color="auto" w:fill="auto"/>
            <w:vAlign w:val="center"/>
          </w:tcPr>
          <w:p>
            <w:pPr>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轻度</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500</w:t>
            </w:r>
          </w:p>
        </w:tc>
        <w:tc>
          <w:tcPr>
            <w:tcW w:w="3105" w:type="dxa"/>
            <w:vMerge w:val="continue"/>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vMerge w:val="continue"/>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＞25°</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中度</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3000</w:t>
            </w:r>
          </w:p>
        </w:tc>
        <w:tc>
          <w:tcPr>
            <w:tcW w:w="3105" w:type="dxa"/>
            <w:vMerge w:val="continue"/>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vMerge w:val="restart"/>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荒草地</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微度</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300</w:t>
            </w:r>
          </w:p>
        </w:tc>
        <w:tc>
          <w:tcPr>
            <w:tcW w:w="3105" w:type="dxa"/>
            <w:vMerge w:val="restart"/>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林草覆盖度45~60%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vMerge w:val="continue"/>
            <w:vAlign w:val="center"/>
          </w:tcPr>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5~15°</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轻度</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500</w:t>
            </w:r>
          </w:p>
        </w:tc>
        <w:tc>
          <w:tcPr>
            <w:tcW w:w="3105" w:type="dxa"/>
            <w:vMerge w:val="continue"/>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vMerge w:val="continue"/>
            <w:vAlign w:val="center"/>
          </w:tcPr>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15°~35°</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中度</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3000</w:t>
            </w:r>
          </w:p>
        </w:tc>
        <w:tc>
          <w:tcPr>
            <w:tcW w:w="3105" w:type="dxa"/>
            <w:vMerge w:val="continue"/>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vMerge w:val="continue"/>
            <w:vAlign w:val="center"/>
          </w:tcPr>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＞35°</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强烈</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6000</w:t>
            </w:r>
          </w:p>
        </w:tc>
        <w:tc>
          <w:tcPr>
            <w:tcW w:w="3105" w:type="dxa"/>
            <w:vMerge w:val="continue"/>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vMerge w:val="restart"/>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旱地（坡）</w:t>
            </w:r>
          </w:p>
          <w:p>
            <w:pPr>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独立工可用地</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微度</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300</w:t>
            </w:r>
          </w:p>
        </w:tc>
        <w:tc>
          <w:tcPr>
            <w:tcW w:w="3105" w:type="dxa"/>
            <w:vMerge w:val="restart"/>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林草覆盖度＜45%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vMerge w:val="continue"/>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5~8°</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轻度</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500</w:t>
            </w:r>
          </w:p>
        </w:tc>
        <w:tc>
          <w:tcPr>
            <w:tcW w:w="3105" w:type="dxa"/>
            <w:vMerge w:val="continue"/>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vMerge w:val="continue"/>
            <w:shd w:val="clear" w:color="auto" w:fill="auto"/>
            <w:vAlign w:val="center"/>
          </w:tcPr>
          <w:p>
            <w:pPr>
              <w:widowControl/>
              <w:jc w:val="left"/>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8°~25°</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中度</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3000</w:t>
            </w:r>
          </w:p>
        </w:tc>
        <w:tc>
          <w:tcPr>
            <w:tcW w:w="3105" w:type="dxa"/>
            <w:vMerge w:val="continue"/>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vMerge w:val="continue"/>
            <w:shd w:val="clear" w:color="auto" w:fill="auto"/>
            <w:vAlign w:val="center"/>
          </w:tcPr>
          <w:p>
            <w:pPr>
              <w:widowControl/>
              <w:jc w:val="left"/>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＞25°</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强烈</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6000</w:t>
            </w:r>
          </w:p>
        </w:tc>
        <w:tc>
          <w:tcPr>
            <w:tcW w:w="3105" w:type="dxa"/>
            <w:vMerge w:val="continue"/>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灌溉水田梯坪地</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微度</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300</w:t>
            </w:r>
          </w:p>
        </w:tc>
        <w:tc>
          <w:tcPr>
            <w:tcW w:w="3105"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林草覆盖度一般＜30%，坡度一般小于5°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shd w:val="clear" w:color="auto" w:fill="auto"/>
            <w:vAlign w:val="center"/>
          </w:tcPr>
          <w:p>
            <w:pPr>
              <w:widowControl/>
              <w:ind w:left="-141" w:leftChars="-67" w:right="-101" w:rightChars="-48"/>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水域及水利设施用地</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0</w:t>
            </w:r>
          </w:p>
        </w:tc>
        <w:tc>
          <w:tcPr>
            <w:tcW w:w="3105"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村镇建设用地</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0</w:t>
            </w:r>
          </w:p>
        </w:tc>
        <w:tc>
          <w:tcPr>
            <w:tcW w:w="3105"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r>
    </w:tbl>
    <w:p>
      <w:pPr>
        <w:adjustRightInd w:val="0"/>
        <w:snapToGrid w:val="0"/>
        <w:spacing w:line="360" w:lineRule="auto"/>
        <w:ind w:firstLine="562" w:firstLineChars="200"/>
        <w:rPr>
          <w:rFonts w:ascii="Times New Roman" w:hAnsi="Times New Roman" w:eastAsia="仿宋"/>
          <w:b/>
          <w:bCs/>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8"/>
          <w:szCs w:val="28"/>
          <w14:textFill>
            <w14:solidFill>
              <w14:schemeClr w14:val="tx1">
                <w14:lumMod w14:val="95000"/>
                <w14:lumOff w14:val="5000"/>
              </w14:schemeClr>
            </w14:solidFill>
          </w14:textFill>
        </w:rPr>
        <w:t>（2）社安河水库</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保护区</w:t>
      </w:r>
      <w:r>
        <w:rPr>
          <w:rFonts w:hint="eastAsia" w:ascii="Times New Roman" w:hAnsi="Times New Roman" w:eastAsia="仿宋"/>
          <w:b/>
          <w:bCs/>
          <w:color w:val="0D0D0D" w:themeColor="text1" w:themeTint="F2"/>
          <w:sz w:val="28"/>
          <w:szCs w:val="28"/>
          <w14:textFill>
            <w14:solidFill>
              <w14:schemeClr w14:val="tx1">
                <w14:lumMod w14:val="95000"/>
                <w14:lumOff w14:val="5000"/>
              </w14:schemeClr>
            </w14:solidFill>
          </w14:textFill>
        </w:rPr>
        <w:t>范围内水土流失现状</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根据解译成果，</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社安河水库</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保护区</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范围总面积</w:t>
      </w:r>
      <w:bookmarkStart w:id="83" w:name="_Hlk20347912"/>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341.57 h</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m</w:t>
      </w:r>
      <w:r>
        <w:rPr>
          <w:rFonts w:hint="eastAsia"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2</w:t>
      </w:r>
      <w:bookmarkEnd w:id="83"/>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，其中无明显侵蚀面积39.97</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 xml:space="preserve"> </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h</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m</w:t>
      </w:r>
      <w:r>
        <w:rPr>
          <w:rFonts w:hint="eastAsia"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，占</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保护区</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面积的</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11.7</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0%</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水土流失面积301.60</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 xml:space="preserve"> </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h</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m</w:t>
      </w:r>
      <w:r>
        <w:rPr>
          <w:rFonts w:hint="eastAsia"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，占</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保护区</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面积的88.30%，其中轻度侵蚀面积222.80</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 xml:space="preserve"> </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h</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m</w:t>
      </w:r>
      <w:r>
        <w:rPr>
          <w:rFonts w:hint="eastAsia"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，占水土流失面积的73.87%</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中度侵蚀面积75.40</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h</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m</w:t>
      </w:r>
      <w:r>
        <w:rPr>
          <w:rFonts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，占水土流失面积的25.00%</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强烈侵蚀面积3.40</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 xml:space="preserve"> </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h</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m</w:t>
      </w:r>
      <w:r>
        <w:rPr>
          <w:rFonts w:hint="eastAsia"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，占水土流失面积的1.13%</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无极强烈侵蚀</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采用加权平均法计算</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保护区</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的</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平均</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土壤侵蚀模数为1070.77</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 xml:space="preserve"> </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t/（km</w:t>
      </w:r>
      <w:r>
        <w:rPr>
          <w:rFonts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•a），年均土壤流失量约3657.43</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 xml:space="preserve"> </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t/a。</w:t>
      </w:r>
    </w:p>
    <w:p>
      <w:pPr>
        <w:adjustRightInd w:val="0"/>
        <w:snapToGrid w:val="0"/>
        <w:spacing w:line="240" w:lineRule="atLeas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2.7-3</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社安河水库保护区范围内</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土壤侵蚀现状统计表</w:t>
      </w:r>
    </w:p>
    <w:tbl>
      <w:tblPr>
        <w:tblStyle w:val="44"/>
        <w:tblW w:w="8982" w:type="dxa"/>
        <w:tblInd w:w="0" w:type="dxa"/>
        <w:tblLayout w:type="fixed"/>
        <w:tblCellMar>
          <w:top w:w="0" w:type="dxa"/>
          <w:left w:w="108" w:type="dxa"/>
          <w:bottom w:w="0" w:type="dxa"/>
          <w:right w:w="108" w:type="dxa"/>
        </w:tblCellMar>
      </w:tblPr>
      <w:tblGrid>
        <w:gridCol w:w="1176"/>
        <w:gridCol w:w="917"/>
        <w:gridCol w:w="992"/>
        <w:gridCol w:w="1701"/>
        <w:gridCol w:w="1559"/>
        <w:gridCol w:w="1641"/>
        <w:gridCol w:w="996"/>
      </w:tblGrid>
      <w:tr>
        <w:tblPrEx>
          <w:tblLayout w:type="fixed"/>
          <w:tblCellMar>
            <w:top w:w="0" w:type="dxa"/>
            <w:left w:w="108" w:type="dxa"/>
            <w:bottom w:w="0" w:type="dxa"/>
            <w:right w:w="108" w:type="dxa"/>
          </w:tblCellMar>
        </w:tblPrEx>
        <w:trPr>
          <w:trHeight w:val="284" w:hRule="atLeast"/>
          <w:tblHeader/>
        </w:trPr>
        <w:tc>
          <w:tcPr>
            <w:tcW w:w="4786" w:type="dxa"/>
            <w:gridSpan w:val="4"/>
            <w:vMerge w:val="restart"/>
            <w:tcBorders>
              <w:top w:val="single" w:color="auto" w:sz="8" w:space="0"/>
              <w:left w:val="single" w:color="auto" w:sz="8" w:space="0"/>
              <w:bottom w:val="single" w:color="000000" w:sz="8" w:space="0"/>
              <w:right w:val="single" w:color="000000" w:sz="8" w:space="0"/>
            </w:tcBorders>
            <w:shd w:val="clear" w:color="000000" w:fill="D9D9D9"/>
            <w:noWrap/>
            <w:vAlign w:val="center"/>
          </w:tcPr>
          <w:p>
            <w:pPr>
              <w:widowControl/>
              <w:jc w:val="center"/>
              <w:rPr>
                <w:rFonts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t>水源地</w:t>
            </w:r>
          </w:p>
        </w:tc>
        <w:tc>
          <w:tcPr>
            <w:tcW w:w="4196" w:type="dxa"/>
            <w:gridSpan w:val="3"/>
            <w:tcBorders>
              <w:top w:val="single" w:color="auto" w:sz="8" w:space="0"/>
              <w:left w:val="nil"/>
              <w:bottom w:val="single" w:color="auto" w:sz="8" w:space="0"/>
              <w:right w:val="single" w:color="000000" w:sz="8" w:space="0"/>
            </w:tcBorders>
            <w:shd w:val="clear" w:color="000000" w:fill="D9D9D9"/>
            <w:vAlign w:val="center"/>
          </w:tcPr>
          <w:p>
            <w:pPr>
              <w:widowControl/>
              <w:jc w:val="center"/>
              <w:rPr>
                <w:rFonts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t>社安河水库</w:t>
            </w:r>
          </w:p>
        </w:tc>
      </w:tr>
      <w:tr>
        <w:tblPrEx>
          <w:tblLayout w:type="fixed"/>
          <w:tblCellMar>
            <w:top w:w="0" w:type="dxa"/>
            <w:left w:w="108" w:type="dxa"/>
            <w:bottom w:w="0" w:type="dxa"/>
            <w:right w:w="108" w:type="dxa"/>
          </w:tblCellMar>
        </w:tblPrEx>
        <w:trPr>
          <w:trHeight w:val="284" w:hRule="atLeast"/>
          <w:tblHeader/>
        </w:trPr>
        <w:tc>
          <w:tcPr>
            <w:tcW w:w="4786" w:type="dxa"/>
            <w:gridSpan w:val="4"/>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pPr>
          </w:p>
        </w:tc>
        <w:tc>
          <w:tcPr>
            <w:tcW w:w="1559" w:type="dxa"/>
            <w:tcBorders>
              <w:top w:val="nil"/>
              <w:left w:val="nil"/>
              <w:bottom w:val="single" w:color="auto" w:sz="8" w:space="0"/>
              <w:right w:val="single" w:color="auto" w:sz="8" w:space="0"/>
            </w:tcBorders>
            <w:shd w:val="clear" w:color="000000" w:fill="D9D9D9"/>
            <w:noWrap/>
            <w:vAlign w:val="center"/>
          </w:tcPr>
          <w:p>
            <w:pPr>
              <w:widowControl/>
              <w:jc w:val="center"/>
              <w:rPr>
                <w:rFonts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t>一级保护区</w:t>
            </w:r>
          </w:p>
        </w:tc>
        <w:tc>
          <w:tcPr>
            <w:tcW w:w="1641" w:type="dxa"/>
            <w:tcBorders>
              <w:top w:val="nil"/>
              <w:left w:val="nil"/>
              <w:bottom w:val="single" w:color="auto" w:sz="8" w:space="0"/>
              <w:right w:val="single" w:color="auto" w:sz="8" w:space="0"/>
            </w:tcBorders>
            <w:shd w:val="clear" w:color="000000" w:fill="D9D9D9"/>
            <w:vAlign w:val="center"/>
          </w:tcPr>
          <w:p>
            <w:pPr>
              <w:widowControl/>
              <w:jc w:val="center"/>
              <w:rPr>
                <w:rFonts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t>二级保护区</w:t>
            </w:r>
          </w:p>
        </w:tc>
        <w:tc>
          <w:tcPr>
            <w:tcW w:w="996" w:type="dxa"/>
            <w:tcBorders>
              <w:top w:val="nil"/>
              <w:left w:val="nil"/>
              <w:bottom w:val="single" w:color="auto" w:sz="8" w:space="0"/>
              <w:right w:val="single" w:color="auto" w:sz="8" w:space="0"/>
            </w:tcBorders>
            <w:shd w:val="clear" w:color="000000" w:fill="D9D9D9"/>
            <w:vAlign w:val="center"/>
          </w:tcPr>
          <w:p>
            <w:pPr>
              <w:widowControl/>
              <w:jc w:val="center"/>
              <w:rPr>
                <w:rFonts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4"/>
                <w:szCs w:val="24"/>
                <w14:textFill>
                  <w14:solidFill>
                    <w14:schemeClr w14:val="tx1">
                      <w14:lumMod w14:val="95000"/>
                      <w14:lumOff w14:val="5000"/>
                    </w14:schemeClr>
                  </w14:solidFill>
                </w14:textFill>
              </w:rPr>
              <w:t>合计</w:t>
            </w:r>
          </w:p>
        </w:tc>
      </w:tr>
      <w:tr>
        <w:tblPrEx>
          <w:tblLayout w:type="fixed"/>
          <w:tblCellMar>
            <w:top w:w="0" w:type="dxa"/>
            <w:left w:w="108" w:type="dxa"/>
            <w:bottom w:w="0" w:type="dxa"/>
            <w:right w:w="108" w:type="dxa"/>
          </w:tblCellMar>
        </w:tblPrEx>
        <w:trPr>
          <w:trHeight w:val="284" w:hRule="atLeast"/>
        </w:trPr>
        <w:tc>
          <w:tcPr>
            <w:tcW w:w="4786" w:type="dxa"/>
            <w:gridSpan w:val="4"/>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总面积（</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hm</w:t>
            </w:r>
            <w:r>
              <w:rPr>
                <w:rFonts w:ascii="Times New Roman" w:hAnsi="Times New Roman" w:eastAsia="仿宋" w:cs="Times New Roman"/>
                <w:color w:val="0D0D0D" w:themeColor="text1" w:themeTint="F2"/>
                <w:kern w:val="0"/>
                <w:sz w:val="24"/>
                <w:szCs w:val="24"/>
                <w:vertAlign w:val="superscript"/>
                <w14:textFill>
                  <w14:solidFill>
                    <w14:schemeClr w14:val="tx1">
                      <w14:lumMod w14:val="95000"/>
                      <w14:lumOff w14:val="5000"/>
                    </w14:schemeClr>
                  </w14:solidFill>
                </w14:textFill>
              </w:rPr>
              <w:t>2</w:t>
            </w: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w:t>
            </w:r>
          </w:p>
        </w:tc>
        <w:tc>
          <w:tcPr>
            <w:tcW w:w="1559"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 xml:space="preserve">59.51 </w:t>
            </w:r>
          </w:p>
        </w:tc>
        <w:tc>
          <w:tcPr>
            <w:tcW w:w="1641"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 xml:space="preserve">282.06 </w:t>
            </w:r>
          </w:p>
        </w:tc>
        <w:tc>
          <w:tcPr>
            <w:tcW w:w="996"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 xml:space="preserve">341.57 </w:t>
            </w:r>
          </w:p>
        </w:tc>
      </w:tr>
      <w:tr>
        <w:tblPrEx>
          <w:tblLayout w:type="fixed"/>
          <w:tblCellMar>
            <w:top w:w="0" w:type="dxa"/>
            <w:left w:w="108" w:type="dxa"/>
            <w:bottom w:w="0" w:type="dxa"/>
            <w:right w:w="108" w:type="dxa"/>
          </w:tblCellMar>
        </w:tblPrEx>
        <w:trPr>
          <w:trHeight w:val="284" w:hRule="atLeast"/>
        </w:trPr>
        <w:tc>
          <w:tcPr>
            <w:tcW w:w="3085" w:type="dxa"/>
            <w:gridSpan w:val="3"/>
            <w:vMerge w:val="restart"/>
            <w:tcBorders>
              <w:top w:val="single" w:color="auto" w:sz="8" w:space="0"/>
              <w:left w:val="single" w:color="auto" w:sz="8" w:space="0"/>
              <w:bottom w:val="single" w:color="000000" w:sz="8" w:space="0"/>
              <w:right w:val="single" w:color="000000" w:sz="8" w:space="0"/>
            </w:tcBorders>
            <w:shd w:val="clear" w:color="auto" w:fill="auto"/>
            <w:noWrap/>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无明显侵蚀</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面积（</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hm</w:t>
            </w:r>
            <w:r>
              <w:rPr>
                <w:rFonts w:ascii="Times New Roman" w:hAnsi="Times New Roman" w:eastAsia="仿宋" w:cs="Times New Roman"/>
                <w:color w:val="0D0D0D" w:themeColor="text1" w:themeTint="F2"/>
                <w:kern w:val="0"/>
                <w:sz w:val="24"/>
                <w:szCs w:val="24"/>
                <w:vertAlign w:val="superscript"/>
                <w14:textFill>
                  <w14:solidFill>
                    <w14:schemeClr w14:val="tx1">
                      <w14:lumMod w14:val="95000"/>
                      <w14:lumOff w14:val="5000"/>
                    </w14:schemeClr>
                  </w14:solidFill>
                </w14:textFill>
              </w:rPr>
              <w:t>2</w:t>
            </w: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w:t>
            </w:r>
          </w:p>
        </w:tc>
        <w:tc>
          <w:tcPr>
            <w:tcW w:w="1559"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15.58</w:t>
            </w:r>
          </w:p>
        </w:tc>
        <w:tc>
          <w:tcPr>
            <w:tcW w:w="164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24.39</w:t>
            </w:r>
          </w:p>
        </w:tc>
        <w:tc>
          <w:tcPr>
            <w:tcW w:w="9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39.97</w:t>
            </w:r>
          </w:p>
        </w:tc>
      </w:tr>
      <w:tr>
        <w:tblPrEx>
          <w:tblLayout w:type="fixed"/>
          <w:tblCellMar>
            <w:top w:w="0" w:type="dxa"/>
            <w:left w:w="108" w:type="dxa"/>
            <w:bottom w:w="0" w:type="dxa"/>
            <w:right w:w="108" w:type="dxa"/>
          </w:tblCellMar>
        </w:tblPrEx>
        <w:trPr>
          <w:trHeight w:val="284" w:hRule="atLeast"/>
        </w:trPr>
        <w:tc>
          <w:tcPr>
            <w:tcW w:w="3085" w:type="dxa"/>
            <w:gridSpan w:val="3"/>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占区域面积</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c>
          <w:tcPr>
            <w:tcW w:w="1559"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26.18</w:t>
            </w:r>
          </w:p>
        </w:tc>
        <w:tc>
          <w:tcPr>
            <w:tcW w:w="1641"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8.65</w:t>
            </w:r>
          </w:p>
        </w:tc>
        <w:tc>
          <w:tcPr>
            <w:tcW w:w="996"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11.70</w:t>
            </w:r>
          </w:p>
        </w:tc>
      </w:tr>
      <w:tr>
        <w:tblPrEx>
          <w:tblLayout w:type="fixed"/>
          <w:tblCellMar>
            <w:top w:w="0" w:type="dxa"/>
            <w:left w:w="108" w:type="dxa"/>
            <w:bottom w:w="0" w:type="dxa"/>
            <w:right w:w="108" w:type="dxa"/>
          </w:tblCellMar>
        </w:tblPrEx>
        <w:trPr>
          <w:trHeight w:val="284" w:hRule="atLeast"/>
        </w:trPr>
        <w:tc>
          <w:tcPr>
            <w:tcW w:w="1176"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土壤侵蚀</w:t>
            </w:r>
          </w:p>
        </w:tc>
        <w:tc>
          <w:tcPr>
            <w:tcW w:w="1909" w:type="dxa"/>
            <w:gridSpan w:val="2"/>
            <w:vMerge w:val="restart"/>
            <w:tcBorders>
              <w:top w:val="single" w:color="auto" w:sz="8" w:space="0"/>
              <w:left w:val="single" w:color="auto" w:sz="8" w:space="0"/>
              <w:bottom w:val="single" w:color="000000" w:sz="8" w:space="0"/>
              <w:right w:val="single" w:color="000000" w:sz="8" w:space="0"/>
            </w:tcBorders>
            <w:shd w:val="clear" w:color="auto" w:fill="auto"/>
            <w:noWrap/>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总体情况</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面积（</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hm</w:t>
            </w:r>
            <w:r>
              <w:rPr>
                <w:rFonts w:ascii="Times New Roman" w:hAnsi="Times New Roman" w:eastAsia="仿宋" w:cs="Times New Roman"/>
                <w:color w:val="0D0D0D" w:themeColor="text1" w:themeTint="F2"/>
                <w:kern w:val="0"/>
                <w:sz w:val="24"/>
                <w:szCs w:val="24"/>
                <w:vertAlign w:val="superscript"/>
                <w14:textFill>
                  <w14:solidFill>
                    <w14:schemeClr w14:val="tx1">
                      <w14:lumMod w14:val="95000"/>
                      <w14:lumOff w14:val="5000"/>
                    </w14:schemeClr>
                  </w14:solidFill>
                </w14:textFill>
              </w:rPr>
              <w:t>2</w:t>
            </w: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w:t>
            </w:r>
          </w:p>
        </w:tc>
        <w:tc>
          <w:tcPr>
            <w:tcW w:w="1559"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 xml:space="preserve">43.93 </w:t>
            </w:r>
          </w:p>
        </w:tc>
        <w:tc>
          <w:tcPr>
            <w:tcW w:w="1641"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 xml:space="preserve">257.67 </w:t>
            </w:r>
          </w:p>
        </w:tc>
        <w:tc>
          <w:tcPr>
            <w:tcW w:w="996"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 xml:space="preserve">301.60 </w:t>
            </w:r>
          </w:p>
        </w:tc>
      </w:tr>
      <w:tr>
        <w:tblPrEx>
          <w:tblLayout w:type="fixed"/>
          <w:tblCellMar>
            <w:top w:w="0" w:type="dxa"/>
            <w:left w:w="108" w:type="dxa"/>
            <w:bottom w:w="0" w:type="dxa"/>
            <w:right w:w="108" w:type="dxa"/>
          </w:tblCellMar>
        </w:tblPrEx>
        <w:trPr>
          <w:trHeight w:val="284" w:hRule="atLeast"/>
        </w:trPr>
        <w:tc>
          <w:tcPr>
            <w:tcW w:w="117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p>
        </w:tc>
        <w:tc>
          <w:tcPr>
            <w:tcW w:w="1909"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占区域面积</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c>
          <w:tcPr>
            <w:tcW w:w="1559"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73.82</w:t>
            </w:r>
          </w:p>
        </w:tc>
        <w:tc>
          <w:tcPr>
            <w:tcW w:w="1641"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91.35</w:t>
            </w:r>
          </w:p>
        </w:tc>
        <w:tc>
          <w:tcPr>
            <w:tcW w:w="996"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88.30</w:t>
            </w:r>
          </w:p>
        </w:tc>
      </w:tr>
      <w:tr>
        <w:tblPrEx>
          <w:tblLayout w:type="fixed"/>
          <w:tblCellMar>
            <w:top w:w="0" w:type="dxa"/>
            <w:left w:w="108" w:type="dxa"/>
            <w:bottom w:w="0" w:type="dxa"/>
            <w:right w:w="108" w:type="dxa"/>
          </w:tblCellMar>
        </w:tblPrEx>
        <w:trPr>
          <w:trHeight w:val="284" w:hRule="atLeast"/>
        </w:trPr>
        <w:tc>
          <w:tcPr>
            <w:tcW w:w="117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p>
        </w:tc>
        <w:tc>
          <w:tcPr>
            <w:tcW w:w="917"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强度分级</w:t>
            </w:r>
          </w:p>
        </w:tc>
        <w:tc>
          <w:tcPr>
            <w:tcW w:w="99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轻度流失</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面积（</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hm</w:t>
            </w:r>
            <w:r>
              <w:rPr>
                <w:rFonts w:ascii="Times New Roman" w:hAnsi="Times New Roman" w:eastAsia="仿宋" w:cs="Times New Roman"/>
                <w:color w:val="0D0D0D" w:themeColor="text1" w:themeTint="F2"/>
                <w:kern w:val="0"/>
                <w:sz w:val="24"/>
                <w:szCs w:val="24"/>
                <w:vertAlign w:val="superscript"/>
                <w14:textFill>
                  <w14:solidFill>
                    <w14:schemeClr w14:val="tx1">
                      <w14:lumMod w14:val="95000"/>
                      <w14:lumOff w14:val="5000"/>
                    </w14:schemeClr>
                  </w14:solidFill>
                </w14:textFill>
              </w:rPr>
              <w:t>2</w:t>
            </w: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w:t>
            </w:r>
          </w:p>
        </w:tc>
        <w:tc>
          <w:tcPr>
            <w:tcW w:w="1559"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35.75</w:t>
            </w:r>
          </w:p>
        </w:tc>
        <w:tc>
          <w:tcPr>
            <w:tcW w:w="164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187.05</w:t>
            </w:r>
          </w:p>
        </w:tc>
        <w:tc>
          <w:tcPr>
            <w:tcW w:w="9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222.80</w:t>
            </w:r>
          </w:p>
        </w:tc>
      </w:tr>
      <w:tr>
        <w:tblPrEx>
          <w:tblLayout w:type="fixed"/>
          <w:tblCellMar>
            <w:top w:w="0" w:type="dxa"/>
            <w:left w:w="108" w:type="dxa"/>
            <w:bottom w:w="0" w:type="dxa"/>
            <w:right w:w="108" w:type="dxa"/>
          </w:tblCellMar>
        </w:tblPrEx>
        <w:trPr>
          <w:trHeight w:val="284" w:hRule="atLeast"/>
        </w:trPr>
        <w:tc>
          <w:tcPr>
            <w:tcW w:w="117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p>
        </w:tc>
        <w:tc>
          <w:tcPr>
            <w:tcW w:w="917"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占流失面积</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c>
          <w:tcPr>
            <w:tcW w:w="1559"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81.37</w:t>
            </w:r>
          </w:p>
        </w:tc>
        <w:tc>
          <w:tcPr>
            <w:tcW w:w="1641"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72.59</w:t>
            </w:r>
          </w:p>
        </w:tc>
        <w:tc>
          <w:tcPr>
            <w:tcW w:w="996"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73.87</w:t>
            </w:r>
          </w:p>
        </w:tc>
      </w:tr>
      <w:tr>
        <w:tblPrEx>
          <w:tblLayout w:type="fixed"/>
          <w:tblCellMar>
            <w:top w:w="0" w:type="dxa"/>
            <w:left w:w="108" w:type="dxa"/>
            <w:bottom w:w="0" w:type="dxa"/>
            <w:right w:w="108" w:type="dxa"/>
          </w:tblCellMar>
        </w:tblPrEx>
        <w:trPr>
          <w:trHeight w:val="284" w:hRule="atLeast"/>
        </w:trPr>
        <w:tc>
          <w:tcPr>
            <w:tcW w:w="117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p>
        </w:tc>
        <w:tc>
          <w:tcPr>
            <w:tcW w:w="917"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p>
        </w:tc>
        <w:tc>
          <w:tcPr>
            <w:tcW w:w="99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中度流失</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面积（</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hm</w:t>
            </w:r>
            <w:r>
              <w:rPr>
                <w:rFonts w:ascii="Times New Roman" w:hAnsi="Times New Roman" w:eastAsia="仿宋" w:cs="Times New Roman"/>
                <w:color w:val="0D0D0D" w:themeColor="text1" w:themeTint="F2"/>
                <w:kern w:val="0"/>
                <w:sz w:val="24"/>
                <w:szCs w:val="24"/>
                <w:vertAlign w:val="superscript"/>
                <w14:textFill>
                  <w14:solidFill>
                    <w14:schemeClr w14:val="tx1">
                      <w14:lumMod w14:val="95000"/>
                      <w14:lumOff w14:val="5000"/>
                    </w14:schemeClr>
                  </w14:solidFill>
                </w14:textFill>
              </w:rPr>
              <w:t>2</w:t>
            </w: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w:t>
            </w:r>
          </w:p>
        </w:tc>
        <w:tc>
          <w:tcPr>
            <w:tcW w:w="1559"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8.18</w:t>
            </w:r>
          </w:p>
        </w:tc>
        <w:tc>
          <w:tcPr>
            <w:tcW w:w="164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67.22</w:t>
            </w:r>
          </w:p>
        </w:tc>
        <w:tc>
          <w:tcPr>
            <w:tcW w:w="9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75.40</w:t>
            </w:r>
          </w:p>
        </w:tc>
      </w:tr>
      <w:tr>
        <w:tblPrEx>
          <w:tblLayout w:type="fixed"/>
          <w:tblCellMar>
            <w:top w:w="0" w:type="dxa"/>
            <w:left w:w="108" w:type="dxa"/>
            <w:bottom w:w="0" w:type="dxa"/>
            <w:right w:w="108" w:type="dxa"/>
          </w:tblCellMar>
        </w:tblPrEx>
        <w:trPr>
          <w:trHeight w:val="284" w:hRule="atLeast"/>
        </w:trPr>
        <w:tc>
          <w:tcPr>
            <w:tcW w:w="117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p>
        </w:tc>
        <w:tc>
          <w:tcPr>
            <w:tcW w:w="917"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占流失面积</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c>
          <w:tcPr>
            <w:tcW w:w="1559"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18.63</w:t>
            </w:r>
          </w:p>
        </w:tc>
        <w:tc>
          <w:tcPr>
            <w:tcW w:w="1641"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26.09</w:t>
            </w:r>
          </w:p>
        </w:tc>
        <w:tc>
          <w:tcPr>
            <w:tcW w:w="996"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25.00</w:t>
            </w:r>
          </w:p>
        </w:tc>
      </w:tr>
      <w:tr>
        <w:tblPrEx>
          <w:tblLayout w:type="fixed"/>
          <w:tblCellMar>
            <w:top w:w="0" w:type="dxa"/>
            <w:left w:w="108" w:type="dxa"/>
            <w:bottom w:w="0" w:type="dxa"/>
            <w:right w:w="108" w:type="dxa"/>
          </w:tblCellMar>
        </w:tblPrEx>
        <w:trPr>
          <w:trHeight w:val="284" w:hRule="atLeast"/>
        </w:trPr>
        <w:tc>
          <w:tcPr>
            <w:tcW w:w="117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p>
        </w:tc>
        <w:tc>
          <w:tcPr>
            <w:tcW w:w="917"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p>
        </w:tc>
        <w:tc>
          <w:tcPr>
            <w:tcW w:w="99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强烈流失</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面积（</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hm</w:t>
            </w:r>
            <w:r>
              <w:rPr>
                <w:rFonts w:ascii="Times New Roman" w:hAnsi="Times New Roman" w:eastAsia="仿宋" w:cs="Times New Roman"/>
                <w:color w:val="0D0D0D" w:themeColor="text1" w:themeTint="F2"/>
                <w:kern w:val="0"/>
                <w:sz w:val="24"/>
                <w:szCs w:val="24"/>
                <w:vertAlign w:val="superscript"/>
                <w14:textFill>
                  <w14:solidFill>
                    <w14:schemeClr w14:val="tx1">
                      <w14:lumMod w14:val="95000"/>
                      <w14:lumOff w14:val="5000"/>
                    </w14:schemeClr>
                  </w14:solidFill>
                </w14:textFill>
              </w:rPr>
              <w:t>2</w:t>
            </w: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w:t>
            </w:r>
          </w:p>
        </w:tc>
        <w:tc>
          <w:tcPr>
            <w:tcW w:w="1559"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w:t>
            </w:r>
          </w:p>
        </w:tc>
        <w:tc>
          <w:tcPr>
            <w:tcW w:w="164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3.40</w:t>
            </w:r>
          </w:p>
        </w:tc>
        <w:tc>
          <w:tcPr>
            <w:tcW w:w="9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3.40</w:t>
            </w:r>
          </w:p>
        </w:tc>
      </w:tr>
      <w:tr>
        <w:tblPrEx>
          <w:tblLayout w:type="fixed"/>
          <w:tblCellMar>
            <w:top w:w="0" w:type="dxa"/>
            <w:left w:w="108" w:type="dxa"/>
            <w:bottom w:w="0" w:type="dxa"/>
            <w:right w:w="108" w:type="dxa"/>
          </w:tblCellMar>
        </w:tblPrEx>
        <w:trPr>
          <w:trHeight w:val="284" w:hRule="atLeast"/>
        </w:trPr>
        <w:tc>
          <w:tcPr>
            <w:tcW w:w="117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p>
        </w:tc>
        <w:tc>
          <w:tcPr>
            <w:tcW w:w="917"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占流失面积</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c>
          <w:tcPr>
            <w:tcW w:w="1559"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w:t>
            </w:r>
          </w:p>
        </w:tc>
        <w:tc>
          <w:tcPr>
            <w:tcW w:w="1641"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1.32</w:t>
            </w:r>
          </w:p>
        </w:tc>
        <w:tc>
          <w:tcPr>
            <w:tcW w:w="996"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1.13</w:t>
            </w:r>
          </w:p>
        </w:tc>
      </w:tr>
      <w:tr>
        <w:tblPrEx>
          <w:tblLayout w:type="fixed"/>
          <w:tblCellMar>
            <w:top w:w="0" w:type="dxa"/>
            <w:left w:w="108" w:type="dxa"/>
            <w:bottom w:w="0" w:type="dxa"/>
            <w:right w:w="108" w:type="dxa"/>
          </w:tblCellMar>
        </w:tblPrEx>
        <w:trPr>
          <w:trHeight w:val="284" w:hRule="atLeast"/>
        </w:trPr>
        <w:tc>
          <w:tcPr>
            <w:tcW w:w="4786" w:type="dxa"/>
            <w:gridSpan w:val="4"/>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平均土壤侵蚀模数（</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t/km</w:t>
            </w:r>
            <w:r>
              <w:rPr>
                <w:rFonts w:ascii="Times New Roman" w:hAnsi="Times New Roman" w:eastAsia="仿宋" w:cs="Times New Roman"/>
                <w:color w:val="0D0D0D" w:themeColor="text1" w:themeTint="F2"/>
                <w:kern w:val="0"/>
                <w:sz w:val="24"/>
                <w:szCs w:val="24"/>
                <w:vertAlign w:val="superscript"/>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·a</w:t>
            </w: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w:t>
            </w:r>
          </w:p>
        </w:tc>
        <w:tc>
          <w:tcPr>
            <w:tcW w:w="1559"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711.20</w:t>
            </w:r>
          </w:p>
        </w:tc>
        <w:tc>
          <w:tcPr>
            <w:tcW w:w="1641"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1146.64</w:t>
            </w:r>
          </w:p>
        </w:tc>
        <w:tc>
          <w:tcPr>
            <w:tcW w:w="996"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1070.77</w:t>
            </w:r>
          </w:p>
        </w:tc>
      </w:tr>
      <w:tr>
        <w:tblPrEx>
          <w:tblLayout w:type="fixed"/>
          <w:tblCellMar>
            <w:top w:w="0" w:type="dxa"/>
            <w:left w:w="108" w:type="dxa"/>
            <w:bottom w:w="0" w:type="dxa"/>
            <w:right w:w="108" w:type="dxa"/>
          </w:tblCellMar>
        </w:tblPrEx>
        <w:trPr>
          <w:trHeight w:val="284" w:hRule="atLeast"/>
        </w:trPr>
        <w:tc>
          <w:tcPr>
            <w:tcW w:w="4786" w:type="dxa"/>
            <w:gridSpan w:val="4"/>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仿宋" w:hAnsi="仿宋"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年均土壤流失量（</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t/a</w:t>
            </w:r>
            <w:r>
              <w:rPr>
                <w:rFonts w:hint="eastAsia" w:ascii="仿宋" w:hAnsi="仿宋" w:eastAsia="仿宋" w:cs="宋体"/>
                <w:color w:val="0D0D0D" w:themeColor="text1" w:themeTint="F2"/>
                <w:kern w:val="0"/>
                <w:sz w:val="24"/>
                <w:szCs w:val="24"/>
                <w14:textFill>
                  <w14:solidFill>
                    <w14:schemeClr w14:val="tx1">
                      <w14:lumMod w14:val="95000"/>
                      <w14:lumOff w14:val="5000"/>
                    </w14:schemeClr>
                  </w14:solidFill>
                </w14:textFill>
              </w:rPr>
              <w:t>）</w:t>
            </w:r>
          </w:p>
        </w:tc>
        <w:tc>
          <w:tcPr>
            <w:tcW w:w="1559"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423.21</w:t>
            </w:r>
          </w:p>
        </w:tc>
        <w:tc>
          <w:tcPr>
            <w:tcW w:w="164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3234.22</w:t>
            </w:r>
          </w:p>
        </w:tc>
        <w:tc>
          <w:tcPr>
            <w:tcW w:w="9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3657.43</w:t>
            </w:r>
          </w:p>
        </w:tc>
      </w:tr>
    </w:tbl>
    <w:p>
      <w:pPr>
        <w:adjustRightInd w:val="0"/>
        <w:snapToGrid w:val="0"/>
        <w:spacing w:line="240" w:lineRule="atLeas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p>
    <w:p>
      <w:pPr>
        <w:adjustRightInd w:val="0"/>
        <w:snapToGrid w:val="0"/>
        <w:spacing w:line="360" w:lineRule="auto"/>
        <w:ind w:firstLine="562" w:firstLineChars="200"/>
        <w:rPr>
          <w:rFonts w:ascii="Times New Roman" w:hAnsi="Times New Roman" w:eastAsia="仿宋"/>
          <w:b/>
          <w:bCs/>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8"/>
          <w:szCs w:val="28"/>
          <w14:textFill>
            <w14:solidFill>
              <w14:schemeClr w14:val="tx1">
                <w14:lumMod w14:val="95000"/>
                <w14:lumOff w14:val="5000"/>
              </w14:schemeClr>
            </w14:solidFill>
          </w14:textFill>
        </w:rPr>
        <w:t>（3）水土流失污染物入库量</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根据社安河水库保护区内水土流失现状，对保护区范围内的土壤氮磷含量进行综合分析，流失土壤中总氮含量取1.32g/kg，总磷含量取19.30mg/kg，化学需氧量含量取2.13%，按照20%的淋溶率计算水土流失污染物入库量。社安河水库保护区范围内水土流失污染物入库量，如下表2.7-4。</w:t>
      </w:r>
    </w:p>
    <w:p>
      <w:pPr>
        <w:adjustRightInd w:val="0"/>
        <w:snapToGrid w:val="0"/>
        <w:spacing w:line="240" w:lineRule="atLeas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2.7-4</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 社安河水库</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保护区</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范围内</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水土流失入库量估算</w:t>
      </w:r>
    </w:p>
    <w:tbl>
      <w:tblPr>
        <w:tblStyle w:val="44"/>
        <w:tblW w:w="9650" w:type="dxa"/>
        <w:tblInd w:w="0" w:type="dxa"/>
        <w:tblBorders>
          <w:top w:val="single" w:color="231F20" w:sz="4" w:space="0"/>
          <w:left w:val="single" w:color="231F20" w:sz="4" w:space="0"/>
          <w:bottom w:val="single" w:color="231F20" w:sz="4" w:space="0"/>
          <w:right w:val="single" w:color="231F20" w:sz="4" w:space="0"/>
          <w:insideH w:val="single" w:color="231F20" w:sz="6" w:space="0"/>
          <w:insideV w:val="single" w:color="231F20" w:sz="6" w:space="0"/>
        </w:tblBorders>
        <w:tblLayout w:type="fixed"/>
        <w:tblCellMar>
          <w:top w:w="0" w:type="dxa"/>
          <w:left w:w="108" w:type="dxa"/>
          <w:bottom w:w="0" w:type="dxa"/>
          <w:right w:w="108" w:type="dxa"/>
        </w:tblCellMar>
      </w:tblPr>
      <w:tblGrid>
        <w:gridCol w:w="1790"/>
        <w:gridCol w:w="2044"/>
        <w:gridCol w:w="1922"/>
        <w:gridCol w:w="1343"/>
        <w:gridCol w:w="1343"/>
        <w:gridCol w:w="1208"/>
      </w:tblGrid>
      <w:tr>
        <w:tblPrEx>
          <w:tblBorders>
            <w:top w:val="single" w:color="231F20" w:sz="4" w:space="0"/>
            <w:left w:val="single" w:color="231F20" w:sz="4" w:space="0"/>
            <w:bottom w:val="single" w:color="231F20" w:sz="4" w:space="0"/>
            <w:right w:val="single" w:color="231F20" w:sz="4" w:space="0"/>
            <w:insideH w:val="single" w:color="231F20" w:sz="6" w:space="0"/>
            <w:insideV w:val="single" w:color="231F20" w:sz="6" w:space="0"/>
          </w:tblBorders>
          <w:tblLayout w:type="fixed"/>
          <w:tblCellMar>
            <w:top w:w="0" w:type="dxa"/>
            <w:left w:w="108" w:type="dxa"/>
            <w:bottom w:w="0" w:type="dxa"/>
            <w:right w:w="108" w:type="dxa"/>
          </w:tblCellMar>
        </w:tblPrEx>
        <w:trPr>
          <w:trHeight w:val="284" w:hRule="atLeast"/>
          <w:tblHeader/>
        </w:trPr>
        <w:tc>
          <w:tcPr>
            <w:tcW w:w="1790" w:type="dxa"/>
            <w:shd w:val="clear" w:color="auto" w:fill="D8D8D8" w:themeFill="background1" w:themeFillShade="D9"/>
            <w:vAlign w:val="center"/>
          </w:tcPr>
          <w:p>
            <w:pPr>
              <w:widowControl/>
              <w:adjustRightInd w:val="0"/>
              <w:snapToGrid w:val="0"/>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保护区</w:t>
            </w:r>
          </w:p>
        </w:tc>
        <w:tc>
          <w:tcPr>
            <w:tcW w:w="2044" w:type="dxa"/>
            <w:shd w:val="clear" w:color="auto" w:fill="D8D8D8" w:themeFill="background1" w:themeFillShade="D9"/>
            <w:vAlign w:val="center"/>
          </w:tcPr>
          <w:p>
            <w:pPr>
              <w:widowControl/>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平均土壤侵蚀模数（t/km</w:t>
            </w:r>
            <w:r>
              <w:rPr>
                <w:rFonts w:ascii="Times New Roman" w:hAnsi="Times New Roman" w:eastAsia="仿宋" w:cs="Times New Roman"/>
                <w:b/>
                <w:color w:val="0D0D0D" w:themeColor="text1" w:themeTint="F2"/>
                <w:sz w:val="24"/>
                <w:szCs w:val="24"/>
                <w:vertAlign w:val="superscript"/>
                <w14:textFill>
                  <w14:solidFill>
                    <w14:schemeClr w14:val="tx1">
                      <w14:lumMod w14:val="95000"/>
                      <w14:lumOff w14:val="5000"/>
                    </w14:schemeClr>
                  </w14:solidFill>
                </w14:textFill>
              </w:rPr>
              <w:t>2</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·a）</w:t>
            </w:r>
          </w:p>
        </w:tc>
        <w:tc>
          <w:tcPr>
            <w:tcW w:w="1922" w:type="dxa"/>
            <w:shd w:val="clear" w:color="auto" w:fill="D8D8D8" w:themeFill="background1" w:themeFillShade="D9"/>
            <w:vAlign w:val="center"/>
          </w:tcPr>
          <w:p>
            <w:pPr>
              <w:widowControl/>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年均土壤流失量（t/a）</w:t>
            </w:r>
          </w:p>
        </w:tc>
        <w:tc>
          <w:tcPr>
            <w:tcW w:w="1343" w:type="dxa"/>
            <w:shd w:val="clear" w:color="auto" w:fill="D8D8D8" w:themeFill="background1" w:themeFillShade="D9"/>
            <w:vAlign w:val="center"/>
          </w:tcPr>
          <w:p>
            <w:pPr>
              <w:widowControl/>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COD</w:t>
            </w:r>
          </w:p>
          <w:p>
            <w:pPr>
              <w:widowControl/>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（t/a）</w:t>
            </w:r>
          </w:p>
        </w:tc>
        <w:tc>
          <w:tcPr>
            <w:tcW w:w="1343" w:type="dxa"/>
            <w:shd w:val="clear" w:color="auto" w:fill="D8D8D8" w:themeFill="background1" w:themeFillShade="D9"/>
            <w:vAlign w:val="center"/>
          </w:tcPr>
          <w:p>
            <w:pPr>
              <w:widowControl/>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TN</w:t>
            </w:r>
          </w:p>
          <w:p>
            <w:pPr>
              <w:widowControl/>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（t/a）</w:t>
            </w:r>
          </w:p>
        </w:tc>
        <w:tc>
          <w:tcPr>
            <w:tcW w:w="1208" w:type="dxa"/>
            <w:shd w:val="clear" w:color="auto" w:fill="D8D8D8" w:themeFill="background1" w:themeFillShade="D9"/>
            <w:vAlign w:val="center"/>
          </w:tcPr>
          <w:p>
            <w:pPr>
              <w:widowControl/>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TP</w:t>
            </w:r>
          </w:p>
          <w:p>
            <w:pPr>
              <w:widowControl/>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（t/a）</w:t>
            </w:r>
          </w:p>
        </w:tc>
      </w:tr>
      <w:tr>
        <w:tblPrEx>
          <w:tblBorders>
            <w:top w:val="single" w:color="231F20" w:sz="4" w:space="0"/>
            <w:left w:val="single" w:color="231F20" w:sz="4" w:space="0"/>
            <w:bottom w:val="single" w:color="231F20" w:sz="4" w:space="0"/>
            <w:right w:val="single" w:color="231F20" w:sz="4" w:space="0"/>
            <w:insideH w:val="single" w:color="231F20" w:sz="6" w:space="0"/>
            <w:insideV w:val="single" w:color="231F20" w:sz="6" w:space="0"/>
          </w:tblBorders>
          <w:tblLayout w:type="fixed"/>
          <w:tblCellMar>
            <w:top w:w="0" w:type="dxa"/>
            <w:left w:w="108" w:type="dxa"/>
            <w:bottom w:w="0" w:type="dxa"/>
            <w:right w:w="108" w:type="dxa"/>
          </w:tblCellMar>
        </w:tblPrEx>
        <w:trPr>
          <w:trHeight w:val="284" w:hRule="atLeast"/>
        </w:trPr>
        <w:tc>
          <w:tcPr>
            <w:tcW w:w="1790"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一级保护区</w:t>
            </w:r>
          </w:p>
        </w:tc>
        <w:tc>
          <w:tcPr>
            <w:tcW w:w="2044" w:type="dxa"/>
            <w:vAlign w:val="center"/>
          </w:tcPr>
          <w:p>
            <w:pPr>
              <w:widowControl/>
              <w:adjustRightInd w:val="0"/>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711.20</w:t>
            </w:r>
          </w:p>
        </w:tc>
        <w:tc>
          <w:tcPr>
            <w:tcW w:w="1922"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423.21</w:t>
            </w:r>
          </w:p>
        </w:tc>
        <w:tc>
          <w:tcPr>
            <w:tcW w:w="1343" w:type="dxa"/>
            <w:vAlign w:val="center"/>
          </w:tcPr>
          <w:p>
            <w:pPr>
              <w:widowControl/>
              <w:adjustRightInd w:val="0"/>
              <w:snapToGrid w:val="0"/>
              <w:jc w:val="center"/>
              <w:rPr>
                <w:rFonts w:ascii="Times New Roman" w:hAnsi="Times New Roman"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1.803</w:t>
            </w:r>
          </w:p>
        </w:tc>
        <w:tc>
          <w:tcPr>
            <w:tcW w:w="1343" w:type="dxa"/>
            <w:shd w:val="clear" w:color="auto" w:fill="auto"/>
            <w:vAlign w:val="center"/>
          </w:tcPr>
          <w:p>
            <w:pPr>
              <w:widowControl/>
              <w:adjustRightInd w:val="0"/>
              <w:snapToGrid w:val="0"/>
              <w:jc w:val="center"/>
              <w:rPr>
                <w:rFonts w:ascii="Times New Roman" w:hAnsi="Times New Roman"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0.112</w:t>
            </w:r>
          </w:p>
        </w:tc>
        <w:tc>
          <w:tcPr>
            <w:tcW w:w="1208" w:type="dxa"/>
            <w:shd w:val="clear" w:color="auto" w:fill="auto"/>
            <w:vAlign w:val="center"/>
          </w:tcPr>
          <w:p>
            <w:pPr>
              <w:widowControl/>
              <w:adjustRightInd w:val="0"/>
              <w:snapToGrid w:val="0"/>
              <w:jc w:val="center"/>
              <w:rPr>
                <w:rFonts w:ascii="Times New Roman" w:hAnsi="Times New Roman"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0.002</w:t>
            </w:r>
          </w:p>
        </w:tc>
      </w:tr>
      <w:tr>
        <w:tblPrEx>
          <w:tblBorders>
            <w:top w:val="single" w:color="231F20" w:sz="4" w:space="0"/>
            <w:left w:val="single" w:color="231F20" w:sz="4" w:space="0"/>
            <w:bottom w:val="single" w:color="231F20" w:sz="4" w:space="0"/>
            <w:right w:val="single" w:color="231F20" w:sz="4" w:space="0"/>
            <w:insideH w:val="single" w:color="231F20" w:sz="6" w:space="0"/>
            <w:insideV w:val="single" w:color="231F20" w:sz="6" w:space="0"/>
          </w:tblBorders>
          <w:tblLayout w:type="fixed"/>
          <w:tblCellMar>
            <w:top w:w="0" w:type="dxa"/>
            <w:left w:w="108" w:type="dxa"/>
            <w:bottom w:w="0" w:type="dxa"/>
            <w:right w:w="108" w:type="dxa"/>
          </w:tblCellMar>
        </w:tblPrEx>
        <w:trPr>
          <w:trHeight w:val="284" w:hRule="atLeast"/>
        </w:trPr>
        <w:tc>
          <w:tcPr>
            <w:tcW w:w="1790"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二级保护区</w:t>
            </w:r>
          </w:p>
        </w:tc>
        <w:tc>
          <w:tcPr>
            <w:tcW w:w="2044" w:type="dxa"/>
            <w:vAlign w:val="center"/>
          </w:tcPr>
          <w:p>
            <w:pPr>
              <w:widowControl/>
              <w:adjustRightInd w:val="0"/>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1146.64</w:t>
            </w:r>
          </w:p>
        </w:tc>
        <w:tc>
          <w:tcPr>
            <w:tcW w:w="1922"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3234.22</w:t>
            </w:r>
          </w:p>
        </w:tc>
        <w:tc>
          <w:tcPr>
            <w:tcW w:w="1343" w:type="dxa"/>
            <w:vAlign w:val="center"/>
          </w:tcPr>
          <w:p>
            <w:pPr>
              <w:widowControl/>
              <w:adjustRightInd w:val="0"/>
              <w:snapToGrid w:val="0"/>
              <w:jc w:val="center"/>
              <w:rPr>
                <w:rFonts w:ascii="Times New Roman" w:hAnsi="Times New Roman"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13.778</w:t>
            </w:r>
          </w:p>
        </w:tc>
        <w:tc>
          <w:tcPr>
            <w:tcW w:w="1343" w:type="dxa"/>
            <w:shd w:val="clear" w:color="auto" w:fill="auto"/>
            <w:vAlign w:val="center"/>
          </w:tcPr>
          <w:p>
            <w:pPr>
              <w:widowControl/>
              <w:adjustRightInd w:val="0"/>
              <w:snapToGrid w:val="0"/>
              <w:jc w:val="center"/>
              <w:rPr>
                <w:rFonts w:ascii="Times New Roman" w:hAnsi="Times New Roman"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0.854</w:t>
            </w:r>
          </w:p>
        </w:tc>
        <w:tc>
          <w:tcPr>
            <w:tcW w:w="1208" w:type="dxa"/>
            <w:shd w:val="clear" w:color="auto" w:fill="auto"/>
            <w:vAlign w:val="center"/>
          </w:tcPr>
          <w:p>
            <w:pPr>
              <w:widowControl/>
              <w:adjustRightInd w:val="0"/>
              <w:snapToGrid w:val="0"/>
              <w:jc w:val="center"/>
              <w:rPr>
                <w:rFonts w:ascii="Times New Roman" w:hAnsi="Times New Roman"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0.012</w:t>
            </w:r>
          </w:p>
        </w:tc>
      </w:tr>
      <w:tr>
        <w:tblPrEx>
          <w:tblBorders>
            <w:top w:val="single" w:color="231F20" w:sz="4" w:space="0"/>
            <w:left w:val="single" w:color="231F20" w:sz="4" w:space="0"/>
            <w:bottom w:val="single" w:color="231F20" w:sz="4" w:space="0"/>
            <w:right w:val="single" w:color="231F20" w:sz="4" w:space="0"/>
            <w:insideH w:val="single" w:color="231F20" w:sz="6" w:space="0"/>
            <w:insideV w:val="single" w:color="231F20" w:sz="6" w:space="0"/>
          </w:tblBorders>
          <w:tblLayout w:type="fixed"/>
          <w:tblCellMar>
            <w:top w:w="0" w:type="dxa"/>
            <w:left w:w="108" w:type="dxa"/>
            <w:bottom w:w="0" w:type="dxa"/>
            <w:right w:w="108" w:type="dxa"/>
          </w:tblCellMar>
        </w:tblPrEx>
        <w:trPr>
          <w:trHeight w:val="284" w:hRule="atLeast"/>
        </w:trPr>
        <w:tc>
          <w:tcPr>
            <w:tcW w:w="1790"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合计</w:t>
            </w:r>
          </w:p>
        </w:tc>
        <w:tc>
          <w:tcPr>
            <w:tcW w:w="2044" w:type="dxa"/>
            <w:vAlign w:val="center"/>
          </w:tcPr>
          <w:p>
            <w:pPr>
              <w:widowControl/>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1070.77</w:t>
            </w:r>
          </w:p>
        </w:tc>
        <w:tc>
          <w:tcPr>
            <w:tcW w:w="1922" w:type="dxa"/>
            <w:shd w:val="clear" w:color="auto" w:fill="auto"/>
            <w:vAlign w:val="center"/>
          </w:tcPr>
          <w:p>
            <w:pPr>
              <w:widowControl/>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3657.43</w:t>
            </w:r>
          </w:p>
        </w:tc>
        <w:tc>
          <w:tcPr>
            <w:tcW w:w="1343" w:type="dxa"/>
            <w:vAlign w:val="center"/>
          </w:tcPr>
          <w:p>
            <w:pPr>
              <w:widowControl/>
              <w:adjustRightInd w:val="0"/>
              <w:snapToGrid w:val="0"/>
              <w:jc w:val="center"/>
              <w:rPr>
                <w:rFonts w:ascii="Times New Roman" w:hAnsi="Times New Roman"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15.581</w:t>
            </w:r>
          </w:p>
        </w:tc>
        <w:tc>
          <w:tcPr>
            <w:tcW w:w="1343" w:type="dxa"/>
            <w:shd w:val="clear" w:color="auto" w:fill="auto"/>
            <w:vAlign w:val="center"/>
          </w:tcPr>
          <w:p>
            <w:pPr>
              <w:widowControl/>
              <w:adjustRightInd w:val="0"/>
              <w:snapToGrid w:val="0"/>
              <w:jc w:val="center"/>
              <w:rPr>
                <w:rFonts w:ascii="Times New Roman" w:hAnsi="Times New Roman"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0.966</w:t>
            </w:r>
          </w:p>
        </w:tc>
        <w:tc>
          <w:tcPr>
            <w:tcW w:w="1208" w:type="dxa"/>
            <w:shd w:val="clear" w:color="auto" w:fill="auto"/>
            <w:vAlign w:val="center"/>
          </w:tcPr>
          <w:p>
            <w:pPr>
              <w:widowControl/>
              <w:adjustRightInd w:val="0"/>
              <w:snapToGrid w:val="0"/>
              <w:jc w:val="center"/>
              <w:rPr>
                <w:rFonts w:ascii="Times New Roman" w:hAnsi="Times New Roman"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0.014</w:t>
            </w:r>
          </w:p>
        </w:tc>
      </w:tr>
    </w:tbl>
    <w:p>
      <w:pPr>
        <w:keepNext/>
        <w:keepLines/>
        <w:spacing w:before="260" w:after="260" w:line="416" w:lineRule="auto"/>
        <w:outlineLvl w:val="2"/>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pPr>
      <w:bookmarkStart w:id="84" w:name="_Toc18506528"/>
      <w:bookmarkStart w:id="85" w:name="_Toc27537120"/>
      <w:bookmarkStart w:id="86" w:name="_Toc25679063"/>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2.</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7</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3</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 xml:space="preserve"> </w:t>
      </w:r>
      <w:bookmarkEnd w:id="84"/>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流动源</w:t>
      </w:r>
      <w:bookmarkEnd w:id="85"/>
      <w:bookmarkEnd w:id="86"/>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社安河水库保护区范围内</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现状有</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乡道Y011及进库道路</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穿过</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。其中，一级保护内进入社安河水库上库道路穿越路段长约0.</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90</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km；二级保护区内乡道Y011穿越路段长约1.62km，其他道路长约</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2.50</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km，穿越道路两侧主要为林地。保护区内道路</w:t>
      </w:r>
      <w:r>
        <w:rPr>
          <w:rFonts w:hint="eastAsia" w:ascii="Times New Roman" w:hAnsi="Times New Roman" w:eastAsia="仿宋" w:cs="仿宋"/>
          <w:color w:val="0D0D0D" w:themeColor="text1" w:themeTint="F2"/>
          <w:kern w:val="0"/>
          <w:sz w:val="28"/>
          <w:szCs w:val="28"/>
          <w:shd w:val="clear" w:color="auto" w:fill="FFFFFF"/>
          <w14:textFill>
            <w14:solidFill>
              <w14:schemeClr w14:val="tx1">
                <w14:lumMod w14:val="95000"/>
                <w14:lumOff w14:val="5000"/>
              </w14:schemeClr>
            </w14:solidFill>
          </w14:textFill>
        </w:rPr>
        <w:t>未发现有运输危险化学品的车辆通行，主要考虑机动车事故泄漏燃油风险。</w:t>
      </w:r>
    </w:p>
    <w:bookmarkEnd w:id="77"/>
    <w:p>
      <w:pPr>
        <w:keepNext/>
        <w:keepLines/>
        <w:spacing w:before="260" w:after="260" w:line="416" w:lineRule="auto"/>
        <w:outlineLvl w:val="2"/>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pPr>
      <w:bookmarkStart w:id="87" w:name="_Toc27537121"/>
      <w:bookmarkStart w:id="88" w:name="_Toc25679064"/>
      <w:bookmarkStart w:id="89" w:name="_Toc18506529"/>
      <w:bookmarkStart w:id="90" w:name="_Toc12621594"/>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2.</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7</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4</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 xml:space="preserve"> </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污染源汇总</w:t>
      </w:r>
      <w:bookmarkEnd w:id="87"/>
      <w:bookmarkEnd w:id="88"/>
      <w:bookmarkEnd w:id="89"/>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综合以上</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统计分析</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，社安河水库各级保护区内各类污染源情况见表2.7-5</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从各级保护区分析，二级保护区内化学需氧量、氨氮、总氮、总磷排放量占比较大，在80%以上。一级保护区内各类污染物排放量在7.73%~14.32%之间。二级保护区内污染源分布较多，污染物排放量较大。</w:t>
      </w:r>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从各污染源分析，一级保护区内主要为水土流失污染，化学需氧量、</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总氮、总磷排放量分别为2.954 t/a、0.183 t/a、0.003 t/a。</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在二级保护区主要为农业种植和水土流失污染，化学需氧量主要污染源是水土流失，贡献率为98.55%；氨氮主要污染源是农业种植，贡献率为100%；总氮主要污染源是水土流失，贡献率为88.49%；总磷主要污染源是农业种植、水土流失，贡献率分别达到50.62%、49.38%。</w:t>
      </w:r>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综上分析，社安河水库保护区内水污染防治重点为农业种植和水土流失</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adjustRightInd w:val="0"/>
        <w:snapToGrid w:val="0"/>
        <w:spacing w:line="240" w:lineRule="atLeas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2.7-13</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社安河水库保护区范围内</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污染源</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汇总</w:t>
      </w:r>
    </w:p>
    <w:tbl>
      <w:tblPr>
        <w:tblStyle w:val="44"/>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1967"/>
        <w:gridCol w:w="1785"/>
        <w:gridCol w:w="1758"/>
        <w:gridCol w:w="1363"/>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blHeader/>
        </w:trPr>
        <w:tc>
          <w:tcPr>
            <w:tcW w:w="1449" w:type="dxa"/>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保护区</w:t>
            </w:r>
          </w:p>
        </w:tc>
        <w:tc>
          <w:tcPr>
            <w:tcW w:w="1967" w:type="dxa"/>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污染源构成</w:t>
            </w:r>
          </w:p>
        </w:tc>
        <w:tc>
          <w:tcPr>
            <w:tcW w:w="1785" w:type="dxa"/>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COD（t/a）</w:t>
            </w:r>
          </w:p>
        </w:tc>
        <w:tc>
          <w:tcPr>
            <w:tcW w:w="1758" w:type="dxa"/>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NH</w:t>
            </w:r>
            <w:r>
              <w:rPr>
                <w:rFonts w:ascii="Times New Roman" w:hAnsi="Times New Roman" w:eastAsia="仿宋" w:cs="Times New Roman"/>
                <w:b/>
                <w:color w:val="0D0D0D" w:themeColor="text1" w:themeTint="F2"/>
                <w:kern w:val="0"/>
                <w:sz w:val="24"/>
                <w:szCs w:val="24"/>
                <w:vertAlign w:val="subscript"/>
                <w14:textFill>
                  <w14:solidFill>
                    <w14:schemeClr w14:val="tx1">
                      <w14:lumMod w14:val="95000"/>
                      <w14:lumOff w14:val="5000"/>
                    </w14:schemeClr>
                  </w14:solidFill>
                </w14:textFill>
              </w:rPr>
              <w:t>3</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-N（t/a）</w:t>
            </w:r>
          </w:p>
        </w:tc>
        <w:tc>
          <w:tcPr>
            <w:tcW w:w="1363" w:type="dxa"/>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TN（t/a）</w:t>
            </w:r>
          </w:p>
        </w:tc>
        <w:tc>
          <w:tcPr>
            <w:tcW w:w="1328" w:type="dxa"/>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TP（t/a）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49" w:type="dxa"/>
            <w:shd w:val="clear" w:color="auto" w:fill="auto"/>
            <w:noWrap/>
            <w:vAlign w:val="center"/>
          </w:tcPr>
          <w:p>
            <w:pPr>
              <w:widowControl/>
              <w:jc w:val="cente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t>一级保护区</w:t>
            </w:r>
          </w:p>
        </w:tc>
        <w:tc>
          <w:tcPr>
            <w:tcW w:w="1967" w:type="dxa"/>
            <w:shd w:val="clear" w:color="auto" w:fill="auto"/>
            <w:noWrap/>
            <w:vAlign w:val="center"/>
          </w:tcPr>
          <w:p>
            <w:pPr>
              <w:widowControl/>
              <w:jc w:val="cente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t>水土流失</w:t>
            </w:r>
          </w:p>
        </w:tc>
        <w:tc>
          <w:tcPr>
            <w:tcW w:w="1785"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1.803</w:t>
            </w:r>
          </w:p>
        </w:tc>
        <w:tc>
          <w:tcPr>
            <w:tcW w:w="1758"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w:t>
            </w:r>
          </w:p>
        </w:tc>
        <w:tc>
          <w:tcPr>
            <w:tcW w:w="1363"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0.112</w:t>
            </w:r>
          </w:p>
        </w:tc>
        <w:tc>
          <w:tcPr>
            <w:tcW w:w="1328"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49" w:type="dxa"/>
            <w:vMerge w:val="restart"/>
            <w:shd w:val="clear" w:color="auto" w:fill="auto"/>
            <w:noWrap/>
            <w:vAlign w:val="center"/>
          </w:tcPr>
          <w:p>
            <w:pPr>
              <w:widowControl/>
              <w:jc w:val="cente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t>二级保护区</w:t>
            </w:r>
          </w:p>
        </w:tc>
        <w:tc>
          <w:tcPr>
            <w:tcW w:w="1967" w:type="dxa"/>
            <w:shd w:val="clear" w:color="auto" w:fill="auto"/>
            <w:noWrap/>
            <w:vAlign w:val="center"/>
          </w:tcPr>
          <w:p>
            <w:pPr>
              <w:widowControl/>
              <w:jc w:val="cente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t>农业种植</w:t>
            </w:r>
          </w:p>
        </w:tc>
        <w:tc>
          <w:tcPr>
            <w:tcW w:w="1785"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0.243</w:t>
            </w:r>
          </w:p>
        </w:tc>
        <w:tc>
          <w:tcPr>
            <w:tcW w:w="1758"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0.017</w:t>
            </w:r>
          </w:p>
        </w:tc>
        <w:tc>
          <w:tcPr>
            <w:tcW w:w="1363"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0.133</w:t>
            </w:r>
          </w:p>
        </w:tc>
        <w:tc>
          <w:tcPr>
            <w:tcW w:w="1328"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49" w:type="dxa"/>
            <w:vMerge w:val="continue"/>
            <w:shd w:val="clear" w:color="auto" w:fill="auto"/>
            <w:noWrap/>
            <w:vAlign w:val="center"/>
          </w:tcPr>
          <w:p>
            <w:pPr>
              <w:widowControl/>
              <w:jc w:val="cente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pPr>
          </w:p>
        </w:tc>
        <w:tc>
          <w:tcPr>
            <w:tcW w:w="1967" w:type="dxa"/>
            <w:shd w:val="clear" w:color="auto" w:fill="auto"/>
            <w:noWrap/>
            <w:vAlign w:val="center"/>
          </w:tcPr>
          <w:p>
            <w:pPr>
              <w:widowControl/>
              <w:jc w:val="cente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t>水土流失</w:t>
            </w:r>
          </w:p>
        </w:tc>
        <w:tc>
          <w:tcPr>
            <w:tcW w:w="1785" w:type="dxa"/>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13.778</w:t>
            </w:r>
          </w:p>
        </w:tc>
        <w:tc>
          <w:tcPr>
            <w:tcW w:w="1758"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w:t>
            </w:r>
          </w:p>
        </w:tc>
        <w:tc>
          <w:tcPr>
            <w:tcW w:w="1363"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0.854</w:t>
            </w:r>
          </w:p>
        </w:tc>
        <w:tc>
          <w:tcPr>
            <w:tcW w:w="1328"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49" w:type="dxa"/>
            <w:vMerge w:val="continue"/>
            <w:shd w:val="clear" w:color="auto" w:fill="auto"/>
            <w:noWrap/>
            <w:vAlign w:val="center"/>
          </w:tcPr>
          <w:p>
            <w:pPr>
              <w:widowControl/>
              <w:jc w:val="cente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pPr>
          </w:p>
        </w:tc>
        <w:tc>
          <w:tcPr>
            <w:tcW w:w="1967" w:type="dxa"/>
            <w:shd w:val="clear" w:color="auto" w:fill="auto"/>
            <w:noWrap/>
            <w:vAlign w:val="center"/>
          </w:tcPr>
          <w:p>
            <w:pPr>
              <w:widowControl/>
              <w:jc w:val="cente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t>小计</w:t>
            </w:r>
          </w:p>
        </w:tc>
        <w:tc>
          <w:tcPr>
            <w:tcW w:w="1785"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14.020</w:t>
            </w:r>
          </w:p>
        </w:tc>
        <w:tc>
          <w:tcPr>
            <w:tcW w:w="1758"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0.017</w:t>
            </w:r>
          </w:p>
        </w:tc>
        <w:tc>
          <w:tcPr>
            <w:tcW w:w="1363"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0.987</w:t>
            </w:r>
          </w:p>
        </w:tc>
        <w:tc>
          <w:tcPr>
            <w:tcW w:w="1328"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49" w:type="dxa"/>
            <w:vMerge w:val="restart"/>
            <w:shd w:val="clear" w:color="auto" w:fill="auto"/>
            <w:noWrap/>
            <w:vAlign w:val="center"/>
          </w:tcPr>
          <w:p>
            <w:pPr>
              <w:widowControl/>
              <w:jc w:val="cente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t>保护区</w:t>
            </w:r>
          </w:p>
        </w:tc>
        <w:tc>
          <w:tcPr>
            <w:tcW w:w="1967" w:type="dxa"/>
            <w:shd w:val="clear" w:color="auto" w:fill="auto"/>
            <w:noWrap/>
            <w:vAlign w:val="center"/>
          </w:tcPr>
          <w:p>
            <w:pPr>
              <w:widowControl/>
              <w:jc w:val="cente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t>农业种植</w:t>
            </w:r>
          </w:p>
        </w:tc>
        <w:tc>
          <w:tcPr>
            <w:tcW w:w="1785" w:type="dxa"/>
            <w:shd w:val="clear" w:color="auto" w:fill="auto"/>
            <w:noWrap/>
            <w:vAlign w:val="center"/>
          </w:tcPr>
          <w:p>
            <w:pPr>
              <w:widowControl/>
              <w:jc w:val="center"/>
              <w:rPr>
                <w:rFonts w:ascii="Times New Roman" w:hAnsi="Times New Roman"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0.243</w:t>
            </w:r>
          </w:p>
        </w:tc>
        <w:tc>
          <w:tcPr>
            <w:tcW w:w="1758" w:type="dxa"/>
            <w:shd w:val="clear" w:color="auto" w:fill="auto"/>
            <w:noWrap/>
            <w:vAlign w:val="center"/>
          </w:tcPr>
          <w:p>
            <w:pPr>
              <w:widowControl/>
              <w:jc w:val="center"/>
              <w:rPr>
                <w:rFonts w:ascii="Times New Roman" w:hAnsi="Times New Roman"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0.017</w:t>
            </w:r>
          </w:p>
        </w:tc>
        <w:tc>
          <w:tcPr>
            <w:tcW w:w="1363" w:type="dxa"/>
            <w:shd w:val="clear" w:color="auto" w:fill="auto"/>
            <w:noWrap/>
            <w:vAlign w:val="center"/>
          </w:tcPr>
          <w:p>
            <w:pPr>
              <w:widowControl/>
              <w:jc w:val="center"/>
              <w:rPr>
                <w:rFonts w:ascii="Times New Roman" w:hAnsi="Times New Roman"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0.133</w:t>
            </w:r>
          </w:p>
        </w:tc>
        <w:tc>
          <w:tcPr>
            <w:tcW w:w="1328" w:type="dxa"/>
            <w:shd w:val="clear" w:color="auto" w:fill="auto"/>
            <w:noWrap/>
            <w:vAlign w:val="center"/>
          </w:tcPr>
          <w:p>
            <w:pPr>
              <w:widowControl/>
              <w:jc w:val="center"/>
              <w:rPr>
                <w:rFonts w:ascii="Times New Roman" w:hAnsi="Times New Roman"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49" w:type="dxa"/>
            <w:vMerge w:val="continue"/>
            <w:shd w:val="clear" w:color="auto" w:fill="auto"/>
            <w:noWrap/>
            <w:vAlign w:val="center"/>
          </w:tcPr>
          <w:p>
            <w:pPr>
              <w:widowControl/>
              <w:jc w:val="cente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pPr>
          </w:p>
        </w:tc>
        <w:tc>
          <w:tcPr>
            <w:tcW w:w="1967" w:type="dxa"/>
            <w:shd w:val="clear" w:color="auto" w:fill="auto"/>
            <w:noWrap/>
            <w:vAlign w:val="center"/>
          </w:tcPr>
          <w:p>
            <w:pPr>
              <w:widowControl/>
              <w:jc w:val="cente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t>水土流失</w:t>
            </w:r>
          </w:p>
        </w:tc>
        <w:tc>
          <w:tcPr>
            <w:tcW w:w="1785" w:type="dxa"/>
            <w:noWrap/>
            <w:vAlign w:val="center"/>
          </w:tcPr>
          <w:p>
            <w:pPr>
              <w:widowControl/>
              <w:jc w:val="center"/>
              <w:rPr>
                <w:rFonts w:ascii="Times New Roman" w:hAnsi="Times New Roman"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15.581</w:t>
            </w:r>
          </w:p>
        </w:tc>
        <w:tc>
          <w:tcPr>
            <w:tcW w:w="1758" w:type="dxa"/>
            <w:shd w:val="clear" w:color="auto" w:fill="auto"/>
            <w:noWrap/>
            <w:vAlign w:val="center"/>
          </w:tcPr>
          <w:p>
            <w:pPr>
              <w:widowControl/>
              <w:jc w:val="center"/>
              <w:rPr>
                <w:rFonts w:ascii="Times New Roman" w:hAnsi="Times New Roman"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w:t>
            </w:r>
          </w:p>
        </w:tc>
        <w:tc>
          <w:tcPr>
            <w:tcW w:w="1363" w:type="dxa"/>
            <w:shd w:val="clear" w:color="auto" w:fill="auto"/>
            <w:noWrap/>
            <w:vAlign w:val="center"/>
          </w:tcPr>
          <w:p>
            <w:pPr>
              <w:widowControl/>
              <w:jc w:val="center"/>
              <w:rPr>
                <w:rFonts w:ascii="Times New Roman" w:hAnsi="Times New Roman"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0.966</w:t>
            </w:r>
          </w:p>
        </w:tc>
        <w:tc>
          <w:tcPr>
            <w:tcW w:w="1328" w:type="dxa"/>
            <w:shd w:val="clear" w:color="auto" w:fill="auto"/>
            <w:noWrap/>
            <w:vAlign w:val="center"/>
          </w:tcPr>
          <w:p>
            <w:pPr>
              <w:widowControl/>
              <w:jc w:val="center"/>
              <w:rPr>
                <w:rFonts w:ascii="Times New Roman" w:hAnsi="Times New Roman"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49" w:type="dxa"/>
            <w:vMerge w:val="continue"/>
            <w:shd w:val="clear" w:color="auto" w:fill="auto"/>
            <w:noWrap/>
            <w:vAlign w:val="center"/>
          </w:tcPr>
          <w:p>
            <w:pPr>
              <w:widowControl/>
              <w:jc w:val="cente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pPr>
          </w:p>
        </w:tc>
        <w:tc>
          <w:tcPr>
            <w:tcW w:w="1967" w:type="dxa"/>
            <w:shd w:val="clear" w:color="auto" w:fill="auto"/>
            <w:noWrap/>
            <w:vAlign w:val="center"/>
          </w:tcPr>
          <w:p>
            <w:pPr>
              <w:widowControl/>
              <w:jc w:val="cente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t>小计</w:t>
            </w:r>
          </w:p>
        </w:tc>
        <w:tc>
          <w:tcPr>
            <w:tcW w:w="1785"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15.823</w:t>
            </w:r>
          </w:p>
        </w:tc>
        <w:tc>
          <w:tcPr>
            <w:tcW w:w="1758"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0.017</w:t>
            </w:r>
          </w:p>
        </w:tc>
        <w:tc>
          <w:tcPr>
            <w:tcW w:w="1363"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1.099</w:t>
            </w:r>
          </w:p>
        </w:tc>
        <w:tc>
          <w:tcPr>
            <w:tcW w:w="1328"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0.029</w:t>
            </w:r>
          </w:p>
        </w:tc>
      </w:tr>
    </w:tbl>
    <w:p>
      <w:pPr>
        <w:adjustRightInd w:val="0"/>
        <w:snapToGrid w:val="0"/>
        <w:spacing w:line="360" w:lineRule="auto"/>
        <w:jc w:val="cente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drawing>
          <wp:inline distT="0" distB="0" distL="0" distR="0">
            <wp:extent cx="4552950" cy="2819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552950" cy="2819400"/>
                    </a:xfrm>
                    <a:prstGeom prst="rect">
                      <a:avLst/>
                    </a:prstGeom>
                    <a:noFill/>
                    <a:ln>
                      <a:noFill/>
                    </a:ln>
                  </pic:spPr>
                </pic:pic>
              </a:graphicData>
            </a:graphic>
          </wp:inline>
        </w:drawing>
      </w:r>
    </w:p>
    <w:p>
      <w:pPr>
        <w:adjustRightInd w:val="0"/>
        <w:snapToGrid w:val="0"/>
        <w:spacing w:line="240" w:lineRule="atLeas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图2.7-1</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社安河水库各级保护区污染物贡献率分布图</w:t>
      </w:r>
    </w:p>
    <w:p>
      <w:pPr>
        <w:adjustRightInd w:val="0"/>
        <w:snapToGrid w:val="0"/>
        <w:spacing w:line="240" w:lineRule="atLeas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drawing>
          <wp:inline distT="0" distB="0" distL="0" distR="0">
            <wp:extent cx="4533900" cy="28098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533900" cy="2809875"/>
                    </a:xfrm>
                    <a:prstGeom prst="rect">
                      <a:avLst/>
                    </a:prstGeom>
                    <a:noFill/>
                    <a:ln>
                      <a:noFill/>
                    </a:ln>
                  </pic:spPr>
                </pic:pic>
              </a:graphicData>
            </a:graphic>
          </wp:inline>
        </w:drawing>
      </w:r>
    </w:p>
    <w:p>
      <w:pPr>
        <w:adjustRightInd w:val="0"/>
        <w:snapToGrid w:val="0"/>
        <w:spacing w:line="360" w:lineRule="auto"/>
        <w:jc w:val="cente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drawing>
          <wp:inline distT="0" distB="0" distL="0" distR="0">
            <wp:extent cx="4533900" cy="28098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533900" cy="2809875"/>
                    </a:xfrm>
                    <a:prstGeom prst="rect">
                      <a:avLst/>
                    </a:prstGeom>
                    <a:noFill/>
                    <a:ln>
                      <a:noFill/>
                    </a:ln>
                  </pic:spPr>
                </pic:pic>
              </a:graphicData>
            </a:graphic>
          </wp:inline>
        </w:drawing>
      </w:r>
    </w:p>
    <w:p>
      <w:pPr>
        <w:adjustRightInd w:val="0"/>
        <w:snapToGrid w:val="0"/>
        <w:spacing w:line="360" w:lineRule="auto"/>
        <w:jc w:val="cente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drawing>
          <wp:inline distT="0" distB="0" distL="0" distR="0">
            <wp:extent cx="4533900" cy="28098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533900" cy="2809875"/>
                    </a:xfrm>
                    <a:prstGeom prst="rect">
                      <a:avLst/>
                    </a:prstGeom>
                    <a:noFill/>
                    <a:ln>
                      <a:noFill/>
                    </a:ln>
                  </pic:spPr>
                </pic:pic>
              </a:graphicData>
            </a:graphic>
          </wp:inline>
        </w:drawing>
      </w:r>
    </w:p>
    <w:p>
      <w:pPr>
        <w:adjustRightInd w:val="0"/>
        <w:snapToGrid w:val="0"/>
        <w:spacing w:line="240" w:lineRule="atLeas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图2.7-2</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社安河水库各级保护区内各</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污染源</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贡献率</w:t>
      </w:r>
    </w:p>
    <w:p>
      <w:pPr>
        <w:keepNext/>
        <w:keepLines/>
        <w:spacing w:before="340" w:after="330" w:line="578" w:lineRule="auto"/>
        <w:jc w:val="center"/>
        <w:outlineLvl w:val="0"/>
        <w:rPr>
          <w:rFonts w:ascii="Times New Roman" w:hAnsi="Times New Roman" w:eastAsia="仿宋"/>
          <w:b/>
          <w:bCs/>
          <w:color w:val="0D0D0D" w:themeColor="text1" w:themeTint="F2"/>
          <w:kern w:val="44"/>
          <w:sz w:val="36"/>
          <w:szCs w:val="44"/>
          <w14:textFill>
            <w14:solidFill>
              <w14:schemeClr w14:val="tx1">
                <w14:lumMod w14:val="95000"/>
                <w14:lumOff w14:val="5000"/>
              </w14:schemeClr>
            </w14:solidFill>
          </w14:textFill>
        </w:rPr>
        <w:sectPr>
          <w:pgSz w:w="11906" w:h="16838"/>
          <w:pgMar w:top="1440" w:right="1236" w:bottom="1440" w:left="1236" w:header="851" w:footer="992" w:gutter="0"/>
          <w:pgNumType w:fmt="numberInDash"/>
          <w:cols w:space="0" w:num="1"/>
          <w:docGrid w:type="lines" w:linePitch="312" w:charSpace="0"/>
        </w:sectPr>
      </w:pPr>
    </w:p>
    <w:p>
      <w:pPr>
        <w:keepNext/>
        <w:keepLines/>
        <w:spacing w:before="260" w:after="260" w:line="416" w:lineRule="auto"/>
        <w:outlineLvl w:val="1"/>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pPr>
      <w:bookmarkStart w:id="91" w:name="_Toc25679065"/>
      <w:bookmarkStart w:id="92" w:name="_Toc27537122"/>
      <w:r>
        <w:rPr>
          <w:rFonts w:hint="eastAsia"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2.8 饮用水水源地水环境风险分析</w:t>
      </w:r>
      <w:bookmarkEnd w:id="91"/>
      <w:bookmarkEnd w:id="92"/>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按照《集中式饮用水水源环境保护指南（试行）》要求，采用风险值定性评价方法评价社安河水库饮用水水源地的环境风险。根据风险源所在保护区的影响程度和影响范围，按照固定源、流动源和非点源分别对水源存在的风险进行源项分析及评价。计算方法如下：</w:t>
      </w:r>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固定源：Rp=P1+P2+P3；流动源：Rf=F1+F2+F3；非点源：Ry=Y1+Y2+Y3；</w:t>
      </w:r>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式中：P、F、Y分别为固定源、流动源、非点源的评分值。</w:t>
      </w:r>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一般来说，当Rp（或Rf、Ry）≤3时，作为可接受程度的背景值；当3＜Rp（或Rf、Ry）≤7时，应采取风险防范措施；当7＜Rp（或Rf、Ry）≤9时，应采取风险预警措施；当Rp（或Rf、Ry）＞9时，应采取风险应急措施。</w:t>
      </w:r>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评价方法根据风险源指标及评分值，按照评分值叠加法对饮用水水源保护区内风险源进行定性评价，评价结果见表2.8-1。</w:t>
      </w:r>
    </w:p>
    <w:p>
      <w:pPr>
        <w:adjustRightInd w:val="0"/>
        <w:snapToGrid w:val="0"/>
        <w:spacing w:line="240" w:lineRule="atLeas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2.8-1</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 社安河水库饮用水水源地环境风险评价结果</w:t>
      </w:r>
    </w:p>
    <w:tbl>
      <w:tblPr>
        <w:tblStyle w:val="45"/>
        <w:tblW w:w="965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21"/>
        <w:gridCol w:w="2294"/>
        <w:gridCol w:w="1231"/>
        <w:gridCol w:w="1234"/>
        <w:gridCol w:w="1316"/>
        <w:gridCol w:w="1240"/>
        <w:gridCol w:w="11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blHeader/>
        </w:trPr>
        <w:tc>
          <w:tcPr>
            <w:tcW w:w="1221" w:type="dxa"/>
            <w:vMerge w:val="restart"/>
            <w:shd w:val="clear" w:color="auto" w:fill="D8D8D8" w:themeFill="background1" w:themeFillShade="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源</w:t>
            </w: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项</w:t>
            </w:r>
          </w:p>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类型</w:t>
            </w:r>
          </w:p>
        </w:tc>
        <w:tc>
          <w:tcPr>
            <w:tcW w:w="2294" w:type="dxa"/>
            <w:vMerge w:val="restart"/>
            <w:shd w:val="clear" w:color="auto" w:fill="D8D8D8" w:themeFill="background1" w:themeFillShade="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风险源</w:t>
            </w:r>
          </w:p>
        </w:tc>
        <w:tc>
          <w:tcPr>
            <w:tcW w:w="2465" w:type="dxa"/>
            <w:gridSpan w:val="2"/>
            <w:shd w:val="clear" w:color="auto" w:fill="D8D8D8" w:themeFill="background1" w:themeFillShade="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一级保护区</w:t>
            </w:r>
          </w:p>
        </w:tc>
        <w:tc>
          <w:tcPr>
            <w:tcW w:w="2556" w:type="dxa"/>
            <w:gridSpan w:val="2"/>
            <w:shd w:val="clear" w:color="auto" w:fill="D8D8D8" w:themeFill="background1" w:themeFillShade="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二级</w:t>
            </w: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保护区</w:t>
            </w:r>
          </w:p>
        </w:tc>
        <w:tc>
          <w:tcPr>
            <w:tcW w:w="1114" w:type="dxa"/>
            <w:vMerge w:val="restart"/>
            <w:shd w:val="clear" w:color="auto" w:fill="D8D8D8" w:themeFill="background1" w:themeFillShade="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总分值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blHeader/>
        </w:trPr>
        <w:tc>
          <w:tcPr>
            <w:tcW w:w="1221" w:type="dxa"/>
            <w:vMerge w:val="continue"/>
            <w:shd w:val="clear" w:color="auto" w:fill="D8D8D8" w:themeFill="background1" w:themeFillShade="D9"/>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2294" w:type="dxa"/>
            <w:vMerge w:val="continue"/>
            <w:shd w:val="clear" w:color="auto" w:fill="D8D8D8" w:themeFill="background1" w:themeFillShade="D9"/>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231" w:type="dxa"/>
            <w:tcBorders>
              <w:right w:val="single" w:color="auto" w:sz="4" w:space="0"/>
            </w:tcBorders>
            <w:shd w:val="clear" w:color="auto" w:fill="D8D8D8" w:themeFill="background1" w:themeFillShade="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指标值</w:t>
            </w:r>
          </w:p>
        </w:tc>
        <w:tc>
          <w:tcPr>
            <w:tcW w:w="1234" w:type="dxa"/>
            <w:tcBorders>
              <w:left w:val="single" w:color="auto" w:sz="4" w:space="0"/>
            </w:tcBorders>
            <w:shd w:val="clear" w:color="auto" w:fill="D8D8D8" w:themeFill="background1" w:themeFillShade="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得分值</w:t>
            </w:r>
          </w:p>
        </w:tc>
        <w:tc>
          <w:tcPr>
            <w:tcW w:w="1316" w:type="dxa"/>
            <w:tcBorders>
              <w:right w:val="single" w:color="auto" w:sz="4" w:space="0"/>
            </w:tcBorders>
            <w:shd w:val="clear" w:color="auto" w:fill="D8D8D8" w:themeFill="background1" w:themeFillShade="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指标值</w:t>
            </w:r>
          </w:p>
        </w:tc>
        <w:tc>
          <w:tcPr>
            <w:tcW w:w="1240" w:type="dxa"/>
            <w:tcBorders>
              <w:left w:val="single" w:color="auto" w:sz="4" w:space="0"/>
            </w:tcBorders>
            <w:shd w:val="clear" w:color="auto" w:fill="D8D8D8" w:themeFill="background1" w:themeFillShade="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得分值</w:t>
            </w:r>
          </w:p>
        </w:tc>
        <w:tc>
          <w:tcPr>
            <w:tcW w:w="1114" w:type="dxa"/>
            <w:vMerge w:val="continue"/>
            <w:shd w:val="clear" w:color="auto" w:fill="D8D8D8" w:themeFill="background1" w:themeFillShade="D9"/>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221" w:type="dxa"/>
            <w:vMerge w:val="restart"/>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固定源（</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Rp</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29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石油</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化工行业（</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个</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1231"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23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31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240"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11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221" w:type="dxa"/>
            <w:vMerge w:val="continue"/>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229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垃圾</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填埋场（</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处</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1231"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23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31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240"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11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221" w:type="dxa"/>
            <w:vMerge w:val="continue"/>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229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危险</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废弃物填埋场（</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处</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1231"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23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31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240"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11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221" w:type="dxa"/>
            <w:vMerge w:val="continue"/>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229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尾矿库</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座</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1231"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23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31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240"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11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221" w:type="dxa"/>
            <w:vMerge w:val="continue"/>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229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加油站</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座</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1231"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23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31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240"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11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221" w:type="dxa"/>
            <w:vMerge w:val="continue"/>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229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油品</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储罐（</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座</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1231"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23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31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240"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11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221" w:type="dxa"/>
            <w:vMerge w:val="continue"/>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229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码头</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吞吐量（</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万吨/年</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1231"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23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31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240"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11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221" w:type="dxa"/>
            <w:vMerge w:val="continue"/>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229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污/废水</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处理设施（</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万吨/日</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1231"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23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31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240"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11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221" w:type="dxa"/>
            <w:vMerge w:val="restart"/>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流动源</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Rf</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29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陆运</w:t>
            </w:r>
          </w:p>
        </w:tc>
        <w:tc>
          <w:tcPr>
            <w:tcW w:w="1231"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L＞2r</w:t>
            </w:r>
            <w:r>
              <w:rPr>
                <w:rFonts w:hint="eastAsia" w:ascii="Times New Roman" w:hAnsi="Times New Roman" w:eastAsia="仿宋"/>
                <w:color w:val="0D0D0D" w:themeColor="text1" w:themeTint="F2"/>
                <w:sz w:val="24"/>
                <w:szCs w:val="24"/>
                <w:vertAlign w:val="subscript"/>
                <w14:textFill>
                  <w14:solidFill>
                    <w14:schemeClr w14:val="tx1">
                      <w14:lumMod w14:val="95000"/>
                      <w14:lumOff w14:val="5000"/>
                    </w14:schemeClr>
                  </w14:solidFill>
                </w14:textFill>
              </w:rPr>
              <w:t>d</w:t>
            </w:r>
          </w:p>
        </w:tc>
        <w:tc>
          <w:tcPr>
            <w:tcW w:w="1234" w:type="dxa"/>
            <w:tcBorders>
              <w:bottom w:val="single" w:color="auto" w:sz="4" w:space="0"/>
            </w:tcBorders>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131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L＞2r</w:t>
            </w:r>
            <w:r>
              <w:rPr>
                <w:rFonts w:hint="eastAsia" w:ascii="Times New Roman" w:hAnsi="Times New Roman" w:eastAsia="仿宋"/>
                <w:color w:val="0D0D0D" w:themeColor="text1" w:themeTint="F2"/>
                <w:sz w:val="24"/>
                <w:szCs w:val="24"/>
                <w:vertAlign w:val="subscript"/>
                <w14:textFill>
                  <w14:solidFill>
                    <w14:schemeClr w14:val="tx1">
                      <w14:lumMod w14:val="95000"/>
                      <w14:lumOff w14:val="5000"/>
                    </w14:schemeClr>
                  </w14:solidFill>
                </w14:textFill>
              </w:rPr>
              <w:t>d</w:t>
            </w:r>
          </w:p>
        </w:tc>
        <w:tc>
          <w:tcPr>
            <w:tcW w:w="1240"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7</w:t>
            </w:r>
          </w:p>
        </w:tc>
        <w:tc>
          <w:tcPr>
            <w:tcW w:w="1114" w:type="dxa"/>
            <w:vMerge w:val="restart"/>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221" w:type="dxa"/>
            <w:vMerge w:val="continue"/>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229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船舶</w:t>
            </w:r>
          </w:p>
        </w:tc>
        <w:tc>
          <w:tcPr>
            <w:tcW w:w="1231"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234" w:type="dxa"/>
            <w:tcBorders>
              <w:top w:val="single" w:color="auto" w:sz="4" w:space="0"/>
            </w:tcBorders>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31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240"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114" w:type="dxa"/>
            <w:vMerge w:val="continue"/>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221" w:type="dxa"/>
            <w:vMerge w:val="restart"/>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非点源</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（Ry）</w:t>
            </w:r>
          </w:p>
        </w:tc>
        <w:tc>
          <w:tcPr>
            <w:tcW w:w="229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耕地面积</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所占比例</w:t>
            </w:r>
          </w:p>
        </w:tc>
        <w:tc>
          <w:tcPr>
            <w:tcW w:w="1231"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23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31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&lt;5%（3.82%）</w:t>
            </w:r>
          </w:p>
        </w:tc>
        <w:tc>
          <w:tcPr>
            <w:tcW w:w="1240"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w:t>
            </w:r>
          </w:p>
        </w:tc>
        <w:tc>
          <w:tcPr>
            <w:tcW w:w="111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221" w:type="dxa"/>
            <w:vMerge w:val="continue"/>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229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生态</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缓冲</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带</w:t>
            </w:r>
          </w:p>
        </w:tc>
        <w:tc>
          <w:tcPr>
            <w:tcW w:w="1231"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23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31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240"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114"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r>
    </w:tbl>
    <w:p>
      <w:pPr>
        <w:widowControl/>
        <w:adjustRightInd w:val="0"/>
        <w:snapToGrid w:val="0"/>
        <w:spacing w:line="360" w:lineRule="auto"/>
        <w:ind w:firstLine="562" w:firstLineChars="200"/>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（1）固定源</w:t>
      </w:r>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根据《集中式饮用水水源环境保护指南（试行）》固定风险源计算，社安河水库饮用水水源地固定源环境风险低，水库保护区范围内</w:t>
      </w:r>
      <w:r>
        <w:rPr>
          <w:rFonts w:hint="eastAsia" w:ascii="Times New Roman" w:hAnsi="Times New Roman" w:eastAsia="仿宋" w:cs="仿宋"/>
          <w:color w:val="0D0D0D" w:themeColor="text1" w:themeTint="F2"/>
          <w:kern w:val="0"/>
          <w:sz w:val="28"/>
          <w:szCs w:val="28"/>
          <w:shd w:val="clear" w:color="auto" w:fill="FFFFFF"/>
          <w14:textFill>
            <w14:solidFill>
              <w14:schemeClr w14:val="tx1">
                <w14:lumMod w14:val="95000"/>
                <w14:lumOff w14:val="5000"/>
              </w14:schemeClr>
            </w14:solidFill>
          </w14:textFill>
        </w:rPr>
        <w:t>无固定污染源，固定源总分值为0，评分值</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Rp＜3，为可接受程度的背景值。</w:t>
      </w:r>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根据现场了解，社安河水库一级保护区内存在点源</w:t>
      </w:r>
    </w:p>
    <w:p>
      <w:pPr>
        <w:widowControl/>
        <w:adjustRightInd w:val="0"/>
        <w:snapToGrid w:val="0"/>
        <w:spacing w:line="360" w:lineRule="auto"/>
        <w:ind w:firstLine="562" w:firstLineChars="200"/>
        <w:rPr>
          <w:rFonts w:ascii="Times New Roman" w:hAnsi="Times New Roman" w:eastAsia="仿宋" w:cs="仿宋"/>
          <w:b/>
          <w:color w:val="0D0D0D" w:themeColor="text1" w:themeTint="F2"/>
          <w:kern w:val="0"/>
          <w:sz w:val="28"/>
          <w:szCs w:val="28"/>
          <w:shd w:val="clear" w:color="auto" w:fill="FFFFFF"/>
          <w14:textFill>
            <w14:solidFill>
              <w14:schemeClr w14:val="tx1">
                <w14:lumMod w14:val="95000"/>
                <w14:lumOff w14:val="5000"/>
              </w14:schemeClr>
            </w14:solidFill>
          </w14:textFill>
        </w:rPr>
      </w:pPr>
      <w:r>
        <w:rPr>
          <w:rFonts w:hint="eastAsia" w:ascii="Times New Roman" w:hAnsi="Times New Roman" w:eastAsia="仿宋" w:cs="仿宋"/>
          <w:b/>
          <w:color w:val="0D0D0D" w:themeColor="text1" w:themeTint="F2"/>
          <w:kern w:val="0"/>
          <w:sz w:val="28"/>
          <w:szCs w:val="28"/>
          <w:shd w:val="clear" w:color="auto" w:fill="FFFFFF"/>
          <w14:textFill>
            <w14:solidFill>
              <w14:schemeClr w14:val="tx1">
                <w14:lumMod w14:val="95000"/>
                <w14:lumOff w14:val="5000"/>
              </w14:schemeClr>
            </w14:solidFill>
          </w14:textFill>
        </w:rPr>
        <w:t>（2）流动源</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社安河水库保护区范围内</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现状有</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乡道Y011及进库道路</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穿过</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。其中，一级保护内进入社安河水库上库道路穿越路段长约0.90km；二级保护区内乡道Y011穿越路段长约1.62km，其他道路长约2.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50</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km，穿越道路两侧主要为林地。</w:t>
      </w:r>
    </w:p>
    <w:p>
      <w:pPr>
        <w:adjustRightInd w:val="0"/>
        <w:snapToGrid w:val="0"/>
        <w:spacing w:line="360" w:lineRule="auto"/>
        <w:ind w:firstLine="561"/>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社安河水库保护区范围内流动源总分值为17，</w:t>
      </w:r>
      <w:r>
        <w:rPr>
          <w:rFonts w:hint="eastAsia" w:ascii="Times New Roman" w:hAnsi="Times New Roman" w:eastAsia="仿宋" w:cs="仿宋"/>
          <w:color w:val="0D0D0D" w:themeColor="text1" w:themeTint="F2"/>
          <w:kern w:val="0"/>
          <w:sz w:val="28"/>
          <w:szCs w:val="28"/>
          <w:shd w:val="clear" w:color="auto" w:fill="FFFFFF"/>
          <w14:textFill>
            <w14:solidFill>
              <w14:schemeClr w14:val="tx1">
                <w14:lumMod w14:val="95000"/>
                <w14:lumOff w14:val="5000"/>
              </w14:schemeClr>
            </w14:solidFill>
          </w14:textFill>
        </w:rPr>
        <w:t>评分值</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Rf＞9，应采取风险应急措施，加强水库周边道路车辆通行监管，严格禁止运输危险化学品，限制运输可能对水库水质造成污染的其他物品。</w:t>
      </w:r>
    </w:p>
    <w:p>
      <w:pPr>
        <w:widowControl/>
        <w:adjustRightInd w:val="0"/>
        <w:snapToGrid w:val="0"/>
        <w:spacing w:line="360" w:lineRule="auto"/>
        <w:ind w:firstLine="562" w:firstLineChars="200"/>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（3）非点源</w:t>
      </w:r>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根据调查，社安河水库保护区范围内现状非点源主要有农业种植及水土流失面源污染，具体源强详见2</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.7.2</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节。</w:t>
      </w:r>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社安河水库保护区范围内耕地面积占比为</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3.16</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%，均分布在二级保护区。根据非点源风险值计算，非点源风险值为2，</w:t>
      </w:r>
      <w:r>
        <w:rPr>
          <w:rFonts w:hint="eastAsia" w:ascii="Times New Roman" w:hAnsi="Times New Roman" w:eastAsia="仿宋" w:cs="仿宋"/>
          <w:color w:val="0D0D0D" w:themeColor="text1" w:themeTint="F2"/>
          <w:kern w:val="0"/>
          <w:sz w:val="28"/>
          <w:szCs w:val="28"/>
          <w:shd w:val="clear" w:color="auto" w:fill="FFFFFF"/>
          <w14:textFill>
            <w14:solidFill>
              <w14:schemeClr w14:val="tx1">
                <w14:lumMod w14:val="95000"/>
                <w14:lumOff w14:val="5000"/>
              </w14:schemeClr>
            </w14:solidFill>
          </w14:textFill>
        </w:rPr>
        <w:t>评分值</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Ry≤3时，为可接受程度的背景值。此外，根据实地踏勘，社安河水库保护区范围内还存在水土流失污染。通过识别环境风险因素，应重点对非点源风险采取应急措施，加快农业面源治理及水土流失治理，降低水源保护区环境风险，保证饮用水水质安全。</w:t>
      </w:r>
    </w:p>
    <w:p>
      <w:pPr>
        <w:keepNext/>
        <w:keepLines/>
        <w:spacing w:before="260" w:after="260" w:line="416" w:lineRule="auto"/>
        <w:outlineLvl w:val="1"/>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pPr>
      <w:bookmarkStart w:id="93" w:name="_Toc27537123"/>
      <w:bookmarkStart w:id="94" w:name="_Toc25679066"/>
      <w:r>
        <w:rPr>
          <w:rFonts w:hint="eastAsia"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2.9 饮用水水源保护区规范化建设</w:t>
      </w:r>
      <w:bookmarkEnd w:id="90"/>
      <w:r>
        <w:rPr>
          <w:rFonts w:hint="eastAsia"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现状及存在问题</w:t>
      </w:r>
      <w:bookmarkEnd w:id="93"/>
      <w:bookmarkEnd w:id="94"/>
    </w:p>
    <w:p>
      <w:pPr>
        <w:keepNext/>
        <w:keepLines/>
        <w:spacing w:before="260" w:after="260" w:line="416" w:lineRule="auto"/>
        <w:outlineLvl w:val="2"/>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pPr>
      <w:bookmarkStart w:id="95" w:name="_Toc27537124"/>
      <w:bookmarkStart w:id="96" w:name="_Toc12621595"/>
      <w:bookmarkStart w:id="97" w:name="_Toc25679067"/>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2.9.1 保护区规范化建设及管理现状</w:t>
      </w:r>
      <w:bookmarkEnd w:id="95"/>
      <w:bookmarkEnd w:id="96"/>
      <w:bookmarkEnd w:id="97"/>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社安河水库作为在用水源，但未严格按《集中式饮用水源地规范化建设环境保护技术要求》（HJ773-2015）开展水源地保护相关保护工作。根据现场调查及资料收集，目前已开展的保护工作主要有：</w:t>
      </w:r>
    </w:p>
    <w:p>
      <w:pPr>
        <w:adjustRightInd w:val="0"/>
        <w:snapToGrid w:val="0"/>
        <w:spacing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（1）管理机构设置</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社安河水库主管部门为富源县水利水电工程管理站，管理单位为墨红镇水务所。</w:t>
      </w:r>
    </w:p>
    <w:p>
      <w:pPr>
        <w:adjustRightInd w:val="0"/>
        <w:snapToGrid w:val="0"/>
        <w:spacing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（2）监测能力</w:t>
      </w:r>
    </w:p>
    <w:p>
      <w:pPr>
        <w:adjustRightInd w:val="0"/>
        <w:snapToGrid w:val="0"/>
        <w:spacing w:line="360" w:lineRule="auto"/>
        <w:ind w:firstLine="560" w:firstLineChars="200"/>
        <w:rPr>
          <w:rFonts w:ascii="Times New Roman" w:hAnsi="Times New Roman" w:cs="Times New Roman"/>
          <w:color w:val="0D0D0D" w:themeColor="text1" w:themeTint="F2"/>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8"/>
          <w:szCs w:val="28"/>
          <w14:textFill>
            <w14:solidFill>
              <w14:schemeClr w14:val="tx1">
                <w14:lumMod w14:val="95000"/>
                <w14:lumOff w14:val="5000"/>
              </w14:schemeClr>
            </w14:solidFill>
          </w14:textFill>
        </w:rPr>
        <w:t>社安河水库</w:t>
      </w:r>
      <w:r>
        <w:rPr>
          <w:rFonts w:hint="eastAsia" w:ascii="Times New Roman" w:hAnsi="Times New Roman" w:eastAsia="仿宋" w:cs="Times New Roman"/>
          <w:bCs/>
          <w:color w:val="0D0D0D" w:themeColor="text1" w:themeTint="F2"/>
          <w:sz w:val="28"/>
          <w:szCs w:val="28"/>
          <w14:textFill>
            <w14:solidFill>
              <w14:schemeClr w14:val="tx1">
                <w14:lumMod w14:val="95000"/>
                <w14:lumOff w14:val="5000"/>
              </w14:schemeClr>
            </w14:solidFill>
          </w14:textFill>
        </w:rPr>
        <w:t>未进行例行水质监测，于2011年12月、2012年8月、2013年7月按照《地表水环境质量标准》（</w:t>
      </w:r>
      <w:r>
        <w:rPr>
          <w:rFonts w:ascii="Times New Roman" w:hAnsi="Times New Roman" w:eastAsia="仿宋" w:cs="Times New Roman"/>
          <w:bCs/>
          <w:color w:val="0D0D0D" w:themeColor="text1" w:themeTint="F2"/>
          <w:sz w:val="28"/>
          <w:szCs w:val="28"/>
          <w14:textFill>
            <w14:solidFill>
              <w14:schemeClr w14:val="tx1">
                <w14:lumMod w14:val="95000"/>
                <w14:lumOff w14:val="5000"/>
              </w14:schemeClr>
            </w14:solidFill>
          </w14:textFill>
        </w:rPr>
        <w:t>GB3838-2002</w:t>
      </w:r>
      <w:r>
        <w:rPr>
          <w:rFonts w:hint="eastAsia" w:ascii="Times New Roman" w:hAnsi="Times New Roman" w:eastAsia="仿宋" w:cs="Times New Roman"/>
          <w:bCs/>
          <w:color w:val="0D0D0D" w:themeColor="text1" w:themeTint="F2"/>
          <w:sz w:val="28"/>
          <w:szCs w:val="28"/>
          <w14:textFill>
            <w14:solidFill>
              <w14:schemeClr w14:val="tx1">
                <w14:lumMod w14:val="95000"/>
                <w14:lumOff w14:val="5000"/>
              </w14:schemeClr>
            </w14:solidFill>
          </w14:textFill>
        </w:rPr>
        <w:t>）分别开展了水质监测，主要对pH、溶解氧、高锰酸盐指数、五日生化需氧量、氨氮、化学需氧量、砷、汞、六价铬、镉、铅、挥发酚、总氮、总磷、粪大肠菌群、氰化物、石油类、氟化物及饮用水源地集中式生活饮用水源地补充项目硫酸盐、氯化物、硝酸盐、铁、锰进行监测。</w:t>
      </w:r>
    </w:p>
    <w:p>
      <w:pPr>
        <w:keepNext/>
        <w:keepLines/>
        <w:spacing w:before="260" w:after="260" w:line="416" w:lineRule="auto"/>
        <w:outlineLvl w:val="2"/>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pPr>
      <w:bookmarkStart w:id="98" w:name="_Toc12621596"/>
      <w:bookmarkStart w:id="99" w:name="_Toc27537125"/>
      <w:bookmarkStart w:id="100" w:name="_Toc25679068"/>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2.9.2 保护区</w:t>
      </w:r>
      <w:bookmarkEnd w:id="98"/>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主要环境问题</w:t>
      </w:r>
      <w:bookmarkEnd w:id="99"/>
      <w:bookmarkEnd w:id="100"/>
    </w:p>
    <w:p>
      <w:pPr>
        <w:adjustRightInd w:val="0"/>
        <w:snapToGrid w:val="0"/>
        <w:spacing w:line="360" w:lineRule="auto"/>
        <w:ind w:firstLine="560" w:firstLineChars="200"/>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bookmarkStart w:id="101" w:name="_Hlk20349135"/>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根据《集中式饮用水源地规范化建设环境保护技术要求》（HJ 773-2015）等技术规范，结合现场调查，</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社安河水库</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水源地规范化建设存在问题如下：</w:t>
      </w:r>
    </w:p>
    <w:bookmarkEnd w:id="101"/>
    <w:p>
      <w:pPr>
        <w:adjustRightInd w:val="0"/>
        <w:snapToGrid w:val="0"/>
        <w:spacing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（1）面源污染问题</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8"/>
          <w:szCs w:val="28"/>
          <w14:textFill>
            <w14:solidFill>
              <w14:schemeClr w14:val="tx1">
                <w14:lumMod w14:val="95000"/>
                <w14:lumOff w14:val="5000"/>
              </w14:schemeClr>
            </w14:solidFill>
          </w14:textFill>
        </w:rPr>
        <w:t>社安河水库</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保护区</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范围内</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无农村居民居住，但存在农业种植、</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水土流失面源污染。</w:t>
      </w:r>
      <w:bookmarkStart w:id="102" w:name="_Hlk20349201"/>
      <w:r>
        <w:rPr>
          <w:rFonts w:ascii="Times New Roman" w:hAnsi="Times New Roman" w:eastAsia="仿宋" w:cs="Times New Roman"/>
          <w:bCs/>
          <w:color w:val="0D0D0D" w:themeColor="text1" w:themeTint="F2"/>
          <w:sz w:val="28"/>
          <w:szCs w:val="28"/>
          <w14:textFill>
            <w14:solidFill>
              <w14:schemeClr w14:val="tx1">
                <w14:lumMod w14:val="95000"/>
                <w14:lumOff w14:val="5000"/>
              </w14:schemeClr>
            </w14:solidFill>
          </w14:textFill>
        </w:rPr>
        <w:t>社安河水库</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水源地</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保护区</w:t>
      </w:r>
      <w:bookmarkStart w:id="103" w:name="_Hlk20092038"/>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内</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耕地面积占水库保护区面积的</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3.16</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bookmarkEnd w:id="103"/>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农业生产中大量使用农药化肥导致水体污染。</w:t>
      </w:r>
      <w:r>
        <w:rPr>
          <w:rFonts w:hint="eastAsia" w:ascii="Times New Roman" w:hAnsi="Times New Roman" w:eastAsia="仿宋" w:cs="Times New Roman"/>
          <w:bCs/>
          <w:color w:val="0D0D0D" w:themeColor="text1" w:themeTint="F2"/>
          <w:sz w:val="28"/>
          <w:szCs w:val="28"/>
          <w14:textFill>
            <w14:solidFill>
              <w14:schemeClr w14:val="tx1">
                <w14:lumMod w14:val="95000"/>
                <w14:lumOff w14:val="5000"/>
              </w14:schemeClr>
            </w14:solidFill>
          </w14:textFill>
        </w:rPr>
        <w:t>保护区</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内水土流失面积占比在</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88.</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30%，</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中度及以上侵蚀面积占水土流失面积的</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26.13</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水土流失造成一定的面源污染。</w:t>
      </w:r>
    </w:p>
    <w:bookmarkEnd w:id="102"/>
    <w:p>
      <w:pPr>
        <w:adjustRightInd w:val="0"/>
        <w:snapToGrid w:val="0"/>
        <w:spacing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（2）保护区分级划界问题</w:t>
      </w:r>
    </w:p>
    <w:p>
      <w:pPr>
        <w:adjustRightInd w:val="0"/>
        <w:snapToGrid w:val="0"/>
        <w:spacing w:line="360" w:lineRule="auto"/>
        <w:ind w:firstLine="560" w:firstLineChars="200"/>
        <w:rPr>
          <w:rFonts w:ascii="Times New Roman" w:hAnsi="Times New Roman" w:eastAsia="仿宋"/>
          <w:color w:val="262626" w:themeColor="text1" w:themeTint="D9"/>
          <w:sz w:val="28"/>
          <w:szCs w:val="28"/>
          <w14:textFill>
            <w14:solidFill>
              <w14:schemeClr w14:val="tx1">
                <w14:lumMod w14:val="85000"/>
                <w14:lumOff w14:val="1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社安河水库</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作为在用水源地，</w:t>
      </w:r>
      <w:r>
        <w:rPr>
          <w:rFonts w:hint="eastAsia" w:ascii="Times New Roman" w:hAnsi="Times New Roman" w:eastAsia="仿宋"/>
          <w:color w:val="262626" w:themeColor="text1" w:themeTint="D9"/>
          <w:sz w:val="28"/>
          <w:szCs w:val="28"/>
          <w14:textFill>
            <w14:solidFill>
              <w14:schemeClr w14:val="tx1">
                <w14:lumMod w14:val="85000"/>
                <w14:lumOff w14:val="15000"/>
              </w14:schemeClr>
            </w14:solidFill>
          </w14:textFill>
        </w:rPr>
        <w:t>未按新的技术规范要求划分水源保护区并依法审批并颁布实施，也未按水源保护区边界范围并根据《饮用水水源保护区标志技术要求》（HJ/T433-2008）设置界桩、交通警示牌、宣传牌等标识</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p>
    <w:p>
      <w:pPr>
        <w:adjustRightInd w:val="0"/>
        <w:snapToGrid w:val="0"/>
        <w:spacing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3</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）风险防控与应急能力建设问题</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饮用水水源地应定期或不定期开展水源地周边安全隐患排查及风险评估，建立水源保护区内风险源名录和风险防控方案。同时制定水库饮用水水源地应急预案，按照生态环境部门要求备案并定期开展应急演练，储备应急物资，设有应急防护工程，具备饮用水水源地突发环境事件应急处置技术方案及应急专家库，并具备应急监测能力。目前，</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根据水环境风险源分析，社安河水库流动源及非点源环境风险较大，但社安河水库</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未制定</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相应的</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应急预案，风险防控与应急能力</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还</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待加强。</w:t>
      </w:r>
    </w:p>
    <w:p>
      <w:pPr>
        <w:adjustRightInd w:val="0"/>
        <w:snapToGrid w:val="0"/>
        <w:spacing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4</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）管理</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措施不到位</w:t>
      </w:r>
    </w:p>
    <w:p>
      <w:pPr>
        <w:adjustRightInd w:val="0"/>
        <w:snapToGrid w:val="0"/>
        <w:spacing w:line="360" w:lineRule="auto"/>
        <w:ind w:firstLine="560" w:firstLineChars="200"/>
        <w:rPr>
          <w:color w:val="0D0D0D" w:themeColor="text1" w:themeTint="F2"/>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按照《集中式饮用水水源编码规范》（HJ 747-2015）要求，应对水源地进行编码，完善水源地档案，做到</w:t>
      </w:r>
      <w:r>
        <w:rPr>
          <w:rFonts w:ascii="仿宋" w:hAnsi="仿宋" w:eastAsia="仿宋" w:cs="Times New Roman"/>
          <w:color w:val="0D0D0D" w:themeColor="text1" w:themeTint="F2"/>
          <w:sz w:val="28"/>
          <w:szCs w:val="28"/>
          <w14:textFill>
            <w14:solidFill>
              <w14:schemeClr w14:val="tx1">
                <w14:lumMod w14:val="95000"/>
                <w14:lumOff w14:val="5000"/>
              </w14:schemeClr>
            </w14:solidFill>
          </w14:textFill>
        </w:rPr>
        <w:t>“一源一档”，</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并按照环境监察要求定期巡查、开展水源地环境状况评估，建立水源地信息化管理平台，定期公开水源地相关信息。</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社安河水库</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需加强管理，建立完善水源地档案及环境监察。</w:t>
      </w:r>
    </w:p>
    <w:p>
      <w:pPr>
        <w:adjustRightInd w:val="0"/>
        <w:snapToGrid w:val="0"/>
        <w:spacing w:line="360" w:lineRule="auto"/>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bookmarkStart w:id="104" w:name="_Toc10723878"/>
      <w:bookmarkStart w:id="105" w:name="_Toc12456077"/>
      <w:bookmarkStart w:id="106" w:name="_Toc326180110"/>
    </w:p>
    <w:p>
      <w:pPr>
        <w:keepNext/>
        <w:keepLines/>
        <w:spacing w:before="340" w:after="330" w:line="578" w:lineRule="auto"/>
        <w:jc w:val="center"/>
        <w:outlineLvl w:val="0"/>
        <w:rPr>
          <w:rFonts w:ascii="Times New Roman" w:hAnsi="Times New Roman" w:eastAsia="仿宋"/>
          <w:b/>
          <w:bCs/>
          <w:color w:val="0D0D0D" w:themeColor="text1" w:themeTint="F2"/>
          <w:kern w:val="44"/>
          <w:sz w:val="36"/>
          <w:szCs w:val="44"/>
          <w14:textFill>
            <w14:solidFill>
              <w14:schemeClr w14:val="tx1">
                <w14:lumMod w14:val="95000"/>
                <w14:lumOff w14:val="5000"/>
              </w14:schemeClr>
            </w14:solidFill>
          </w14:textFill>
        </w:rPr>
        <w:sectPr>
          <w:pgSz w:w="11906" w:h="16838"/>
          <w:pgMar w:top="1440" w:right="1236" w:bottom="1440" w:left="1236" w:header="851" w:footer="992" w:gutter="0"/>
          <w:pgNumType w:fmt="numberInDash"/>
          <w:cols w:space="0" w:num="1"/>
          <w:docGrid w:type="lines" w:linePitch="312" w:charSpace="0"/>
        </w:sectPr>
      </w:pPr>
      <w:bookmarkStart w:id="107" w:name="_Toc20409149"/>
    </w:p>
    <w:p>
      <w:pPr>
        <w:keepNext/>
        <w:keepLines/>
        <w:spacing w:before="340" w:after="330" w:line="578" w:lineRule="auto"/>
        <w:jc w:val="center"/>
        <w:outlineLvl w:val="0"/>
        <w:rPr>
          <w:rFonts w:ascii="Times New Roman" w:hAnsi="Times New Roman" w:eastAsia="仿宋"/>
          <w:b/>
          <w:bCs/>
          <w:color w:val="0D0D0D" w:themeColor="text1" w:themeTint="F2"/>
          <w:kern w:val="44"/>
          <w:sz w:val="36"/>
          <w:szCs w:val="44"/>
          <w14:textFill>
            <w14:solidFill>
              <w14:schemeClr w14:val="tx1">
                <w14:lumMod w14:val="95000"/>
                <w14:lumOff w14:val="5000"/>
              </w14:schemeClr>
            </w14:solidFill>
          </w14:textFill>
        </w:rPr>
      </w:pPr>
      <w:bookmarkStart w:id="108" w:name="_Toc27537126"/>
      <w:r>
        <w:rPr>
          <w:rFonts w:hint="eastAsia" w:ascii="Times New Roman" w:hAnsi="Times New Roman" w:eastAsia="仿宋"/>
          <w:b/>
          <w:bCs/>
          <w:color w:val="0D0D0D" w:themeColor="text1" w:themeTint="F2"/>
          <w:kern w:val="44"/>
          <w:sz w:val="36"/>
          <w:szCs w:val="44"/>
          <w14:textFill>
            <w14:solidFill>
              <w14:schemeClr w14:val="tx1">
                <w14:lumMod w14:val="95000"/>
                <w14:lumOff w14:val="5000"/>
              </w14:schemeClr>
            </w14:solidFill>
          </w14:textFill>
        </w:rPr>
        <w:t xml:space="preserve">第三章 </w:t>
      </w:r>
      <w:r>
        <w:rPr>
          <w:rFonts w:ascii="Times New Roman" w:hAnsi="Times New Roman" w:eastAsia="仿宋"/>
          <w:b/>
          <w:bCs/>
          <w:color w:val="0D0D0D" w:themeColor="text1" w:themeTint="F2"/>
          <w:kern w:val="44"/>
          <w:sz w:val="36"/>
          <w:szCs w:val="44"/>
          <w14:textFill>
            <w14:solidFill>
              <w14:schemeClr w14:val="tx1">
                <w14:lumMod w14:val="95000"/>
                <w14:lumOff w14:val="5000"/>
              </w14:schemeClr>
            </w14:solidFill>
          </w14:textFill>
        </w:rPr>
        <w:t>保护区</w:t>
      </w:r>
      <w:r>
        <w:rPr>
          <w:rFonts w:hint="eastAsia" w:ascii="Times New Roman" w:hAnsi="Times New Roman" w:eastAsia="仿宋"/>
          <w:b/>
          <w:bCs/>
          <w:color w:val="0D0D0D" w:themeColor="text1" w:themeTint="F2"/>
          <w:kern w:val="44"/>
          <w:sz w:val="36"/>
          <w:szCs w:val="44"/>
          <w14:textFill>
            <w14:solidFill>
              <w14:schemeClr w14:val="tx1">
                <w14:lumMod w14:val="95000"/>
                <w14:lumOff w14:val="5000"/>
              </w14:schemeClr>
            </w14:solidFill>
          </w14:textFill>
        </w:rPr>
        <w:t>划分与定界</w:t>
      </w:r>
      <w:bookmarkEnd w:id="107"/>
      <w:bookmarkEnd w:id="108"/>
    </w:p>
    <w:p>
      <w:pPr>
        <w:keepNext/>
        <w:keepLines/>
        <w:spacing w:before="260" w:after="260" w:line="416" w:lineRule="auto"/>
        <w:outlineLvl w:val="1"/>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pPr>
      <w:bookmarkStart w:id="109" w:name="_Toc10723880"/>
      <w:bookmarkStart w:id="110" w:name="_Toc12621586"/>
      <w:bookmarkStart w:id="111" w:name="_Toc20409150"/>
      <w:bookmarkStart w:id="112" w:name="_Toc27537127"/>
      <w:r>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3.</w:t>
      </w:r>
      <w:r>
        <w:rPr>
          <w:rFonts w:hint="eastAsia"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1</w:t>
      </w:r>
      <w:r>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 xml:space="preserve"> 划分方法</w:t>
      </w:r>
      <w:bookmarkEnd w:id="109"/>
      <w:bookmarkEnd w:id="110"/>
      <w:bookmarkEnd w:id="111"/>
      <w:bookmarkEnd w:id="112"/>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按照《饮用水水源保护区划分技术规范》</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HJ 338-2018</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，利用</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区域</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地形图、水系图、土地利用现状图、土地利用规划图，</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采用地形边界法、类比经验法，</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划分</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社安河水库水源地的</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一级保护区</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和</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二级保护区，对局部区域，根据实际情况进行微调。</w:t>
      </w:r>
    </w:p>
    <w:p>
      <w:pPr>
        <w:keepNext/>
        <w:keepLines/>
        <w:spacing w:before="260" w:after="260" w:line="416" w:lineRule="auto"/>
        <w:outlineLvl w:val="2"/>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pPr>
      <w:bookmarkStart w:id="113" w:name="_Toc530362551"/>
      <w:bookmarkStart w:id="114" w:name="_Toc20409151"/>
      <w:bookmarkStart w:id="115" w:name="_Toc27537128"/>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3.</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1</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1</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 xml:space="preserve"> 一级保护区划分</w:t>
      </w:r>
      <w:bookmarkEnd w:id="113"/>
      <w:bookmarkEnd w:id="114"/>
      <w:bookmarkEnd w:id="115"/>
    </w:p>
    <w:p>
      <w:pPr>
        <w:adjustRightInd w:val="0"/>
        <w:snapToGrid w:val="0"/>
        <w:spacing w:line="360" w:lineRule="auto"/>
        <w:ind w:firstLine="562" w:firstLineChars="200"/>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（1）水域范围</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根据《饮用水水源保护区划分技术规范》</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HJ 338-2018</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6.2.1节：</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6.2.1.1  小型水库和单一供水功能的湖泊、水库应将多年平均水位对应的高程线以下的全部水域划为一级保护区。</w:t>
      </w:r>
    </w:p>
    <w:p>
      <w:pPr>
        <w:adjustRightInd w:val="0"/>
        <w:snapToGrid w:val="0"/>
        <w:spacing w:line="360" w:lineRule="auto"/>
        <w:ind w:firstLine="562" w:firstLineChars="200"/>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（2）陆域范围</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根据《饮用水水源保护区划分技术规范》</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HJ 338-2018</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6.2.2节。</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6.2.2.1  小型和单一供水功能的湖泊、水库以及中小型水库为一级保护区水域外不小于200 m范围内的陆域，或一定高程线以下的陆域，但不超过流域分水岭范围。</w:t>
      </w:r>
    </w:p>
    <w:p>
      <w:pPr>
        <w:keepNext/>
        <w:keepLines/>
        <w:spacing w:before="260" w:after="260" w:line="416" w:lineRule="auto"/>
        <w:outlineLvl w:val="2"/>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pPr>
      <w:bookmarkStart w:id="116" w:name="_Toc530362552"/>
      <w:bookmarkStart w:id="117" w:name="_Toc20409152"/>
      <w:bookmarkStart w:id="118" w:name="_Toc27537129"/>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3.</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1</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.2 二级保护区划分</w:t>
      </w:r>
      <w:bookmarkEnd w:id="116"/>
      <w:bookmarkEnd w:id="117"/>
      <w:bookmarkEnd w:id="118"/>
    </w:p>
    <w:p>
      <w:pPr>
        <w:adjustRightInd w:val="0"/>
        <w:snapToGrid w:val="0"/>
        <w:spacing w:line="360" w:lineRule="auto"/>
        <w:ind w:firstLine="562" w:firstLineChars="200"/>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（1）水域范围</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根据《饮用水水源保护区划分技术规范》</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HJ 338-2018</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6.3.1节。</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 xml:space="preserve">6.3.1.1 </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 xml:space="preserve"> </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满足条件的水源地，可采用类比经验法确定二级保护区水域范围。</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小型湖泊、中小型水库一级保护区边界外的水域面积设定为二级保护区。</w:t>
      </w:r>
    </w:p>
    <w:p>
      <w:pPr>
        <w:adjustRightInd w:val="0"/>
        <w:snapToGrid w:val="0"/>
        <w:spacing w:line="360" w:lineRule="auto"/>
        <w:ind w:firstLine="562" w:firstLineChars="200"/>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（2）陆域范围</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根据《饮用水水源保护区划分技术规范》</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HJ 338-2018</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6.3.2节。</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6.3.2.2  采用地形边界法或类比经验法</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小型水库可将上游整个流域（一级保护区陆域外区域）设定为二级保护区。</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单一功能的湖泊、水库、小型湖泊和平原型中型水库的二级保护区范围是一级保护区以外水平距离不小于2000 m区域，山区型中型水库二级保护区的范围为水库周边山脊线以内（一级保护区以外）及入库河流上溯不小于3000 m的汇水区域。二级保护区陆域边界不超过相应的流域分水岭。</w:t>
      </w:r>
    </w:p>
    <w:p>
      <w:pPr>
        <w:keepNext/>
        <w:keepLines/>
        <w:spacing w:before="260" w:after="260" w:line="416" w:lineRule="auto"/>
        <w:outlineLvl w:val="1"/>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pPr>
      <w:bookmarkStart w:id="119" w:name="_Toc10723885"/>
      <w:bookmarkStart w:id="120" w:name="_Toc12621589"/>
      <w:bookmarkStart w:id="121" w:name="_Toc20409153"/>
      <w:bookmarkStart w:id="122" w:name="_Toc27537130"/>
      <w:r>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3.</w:t>
      </w:r>
      <w:r>
        <w:rPr>
          <w:rFonts w:hint="eastAsia"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2</w:t>
      </w:r>
      <w:r>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 xml:space="preserve"> </w:t>
      </w:r>
      <w:bookmarkEnd w:id="119"/>
      <w:r>
        <w:rPr>
          <w:rFonts w:hint="eastAsia"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初步划分结果与分析</w:t>
      </w:r>
      <w:bookmarkEnd w:id="120"/>
      <w:bookmarkEnd w:id="121"/>
      <w:bookmarkEnd w:id="122"/>
    </w:p>
    <w:p>
      <w:pPr>
        <w:keepNext/>
        <w:keepLines/>
        <w:spacing w:before="260" w:after="260" w:line="416" w:lineRule="auto"/>
        <w:outlineLvl w:val="2"/>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pPr>
      <w:bookmarkStart w:id="123" w:name="_Toc20409154"/>
      <w:bookmarkStart w:id="124" w:name="_Toc27537131"/>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3.</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2</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1</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 xml:space="preserve"> </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一</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级保护区</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范围的确定</w:t>
      </w:r>
      <w:bookmarkEnd w:id="123"/>
      <w:bookmarkEnd w:id="124"/>
    </w:p>
    <w:p>
      <w:pPr>
        <w:adjustRightInd w:val="0"/>
        <w:snapToGrid w:val="0"/>
        <w:spacing w:line="360" w:lineRule="auto"/>
        <w:ind w:firstLine="562" w:firstLineChars="200"/>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w:t>
      </w:r>
      <w:r>
        <w:rPr>
          <w:rFonts w:hint="eastAsia"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1</w:t>
      </w:r>
      <w:r>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w:t>
      </w:r>
      <w:r>
        <w:rPr>
          <w:rFonts w:hint="eastAsia"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水</w:t>
      </w:r>
      <w:r>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域范围</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社安河</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水库</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正常</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蓄</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水位为2360.44m，</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相应库容</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130.3</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万</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m</w:t>
      </w:r>
      <w:r>
        <w:rPr>
          <w:rFonts w:ascii="Times New Roman" w:hAnsi="Times New Roman" w:eastAsia="仿宋" w:cs="Times New Roman"/>
          <w:snapToGrid w:val="0"/>
          <w:color w:val="0D0D0D" w:themeColor="text1" w:themeTint="F2"/>
          <w:kern w:val="0"/>
          <w:sz w:val="28"/>
          <w:szCs w:val="28"/>
          <w:vertAlign w:val="superscript"/>
          <w14:textFill>
            <w14:solidFill>
              <w14:schemeClr w14:val="tx1">
                <w14:lumMod w14:val="95000"/>
                <w14:lumOff w14:val="5000"/>
              </w14:schemeClr>
            </w14:solidFill>
          </w14:textFill>
        </w:rPr>
        <w:t>3</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（V＜0.1亿m</w:t>
      </w:r>
      <w:r>
        <w:rPr>
          <w:rFonts w:ascii="Times New Roman" w:hAnsi="Times New Roman" w:eastAsia="仿宋" w:cs="Times New Roman"/>
          <w:snapToGrid w:val="0"/>
          <w:color w:val="0D0D0D" w:themeColor="text1" w:themeTint="F2"/>
          <w:kern w:val="0"/>
          <w:sz w:val="28"/>
          <w:szCs w:val="28"/>
          <w:vertAlign w:val="superscript"/>
          <w14:textFill>
            <w14:solidFill>
              <w14:schemeClr w14:val="tx1">
                <w14:lumMod w14:val="95000"/>
                <w14:lumOff w14:val="5000"/>
              </w14:schemeClr>
            </w14:solidFill>
          </w14:textFill>
        </w:rPr>
        <w:t>3</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为</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小型水库</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水库水面面积不大</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因此将</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社安河水库（上库）正常水位2360.44m水域范围水域</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划为一级保护区，面积</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0.</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1225km</w:t>
      </w:r>
      <w:r>
        <w:rPr>
          <w:rFonts w:ascii="Times New Roman" w:hAnsi="Times New Roman" w:eastAsia="仿宋" w:cs="Times New Roman"/>
          <w:snapToGrid w:val="0"/>
          <w:color w:val="0D0D0D" w:themeColor="text1" w:themeTint="F2"/>
          <w:kern w:val="0"/>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p>
    <w:p>
      <w:pPr>
        <w:adjustRightInd w:val="0"/>
        <w:snapToGrid w:val="0"/>
        <w:spacing w:line="360" w:lineRule="auto"/>
        <w:ind w:firstLine="562" w:firstLineChars="200"/>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（2）陆域范围</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水库正常蓄水位2</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360</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.44m水平外延200m范围，面积为0.</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4726km</w:t>
      </w:r>
      <w:r>
        <w:rPr>
          <w:rFonts w:ascii="Times New Roman" w:hAnsi="Times New Roman" w:eastAsia="仿宋" w:cs="Times New Roman"/>
          <w:snapToGrid w:val="0"/>
          <w:color w:val="0D0D0D" w:themeColor="text1" w:themeTint="F2"/>
          <w:kern w:val="0"/>
          <w:sz w:val="28"/>
          <w:szCs w:val="28"/>
          <w:vertAlign w:val="superscript"/>
          <w14:textFill>
            <w14:solidFill>
              <w14:schemeClr w14:val="tx1">
                <w14:lumMod w14:val="95000"/>
                <w14:lumOff w14:val="5000"/>
              </w14:schemeClr>
            </w14:solidFill>
          </w14:textFill>
        </w:rPr>
        <w:t>2</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一级保护区总面积合计</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0.</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5951km</w:t>
      </w:r>
      <w:r>
        <w:rPr>
          <w:rFonts w:ascii="Times New Roman" w:hAnsi="Times New Roman" w:eastAsia="仿宋" w:cs="Times New Roman"/>
          <w:snapToGrid w:val="0"/>
          <w:color w:val="0D0D0D" w:themeColor="text1" w:themeTint="F2"/>
          <w:kern w:val="0"/>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p>
    <w:p>
      <w:pPr>
        <w:keepNext/>
        <w:keepLines/>
        <w:spacing w:before="260" w:after="260" w:line="416" w:lineRule="auto"/>
        <w:outlineLvl w:val="2"/>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pPr>
      <w:bookmarkStart w:id="125" w:name="_Toc20409155"/>
      <w:bookmarkStart w:id="126" w:name="_Toc27537132"/>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3.</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2</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2</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 xml:space="preserve"> </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二</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级保护区</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范围的确定</w:t>
      </w:r>
      <w:bookmarkEnd w:id="125"/>
      <w:bookmarkEnd w:id="126"/>
    </w:p>
    <w:p>
      <w:pPr>
        <w:adjustRightInd w:val="0"/>
        <w:snapToGrid w:val="0"/>
        <w:spacing w:line="360" w:lineRule="auto"/>
        <w:ind w:firstLine="562" w:firstLineChars="200"/>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（1）水域范围</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社安河</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水库</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一</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级保护区边界外无大中型河流，面积并入陆域范围统计。</w:t>
      </w:r>
    </w:p>
    <w:p>
      <w:pPr>
        <w:adjustRightInd w:val="0"/>
        <w:snapToGrid w:val="0"/>
        <w:spacing w:line="360" w:lineRule="auto"/>
        <w:ind w:firstLine="562" w:firstLineChars="200"/>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（2）陆域范围</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流域分水岭范围内一级保护区外的其他区域</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，面积2.8206km</w:t>
      </w:r>
      <w:r>
        <w:rPr>
          <w:rFonts w:ascii="Times New Roman" w:hAnsi="Times New Roman" w:eastAsia="仿宋" w:cs="Times New Roman"/>
          <w:snapToGrid w:val="0"/>
          <w:color w:val="0D0D0D" w:themeColor="text1" w:themeTint="F2"/>
          <w:kern w:val="0"/>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二级保护区总面积合计2.8206km</w:t>
      </w:r>
      <w:r>
        <w:rPr>
          <w:rFonts w:ascii="Times New Roman" w:hAnsi="Times New Roman" w:eastAsia="仿宋" w:cs="Times New Roman"/>
          <w:snapToGrid w:val="0"/>
          <w:color w:val="0D0D0D" w:themeColor="text1" w:themeTint="F2"/>
          <w:kern w:val="0"/>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p>
    <w:p>
      <w:pPr>
        <w:adjustRightInd w:val="0"/>
        <w:snapToGrid w:val="0"/>
        <w:spacing w:line="240" w:lineRule="atLeas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sectPr>
          <w:pgSz w:w="11906" w:h="16838"/>
          <w:pgMar w:top="1440" w:right="1236" w:bottom="1440" w:left="1236" w:header="851" w:footer="992" w:gutter="0"/>
          <w:pgNumType w:fmt="numberInDash"/>
          <w:cols w:space="0" w:num="1"/>
          <w:docGrid w:type="lines" w:linePitch="312" w:charSpace="0"/>
        </w:sectPr>
      </w:pPr>
    </w:p>
    <w:p>
      <w:pPr>
        <w:adjustRightInd w:val="0"/>
        <w:snapToGrid w:val="0"/>
        <w:spacing w:line="240" w:lineRule="atLeas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表3.</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-1  </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社安河</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水库饮用水水源保护区组成</w:t>
      </w:r>
    </w:p>
    <w:tbl>
      <w:tblPr>
        <w:tblStyle w:val="44"/>
        <w:tblW w:w="965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6"/>
        <w:gridCol w:w="456"/>
        <w:gridCol w:w="5244"/>
        <w:gridCol w:w="2315"/>
        <w:gridCol w:w="117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blHeader/>
        </w:trPr>
        <w:tc>
          <w:tcPr>
            <w:tcW w:w="912" w:type="dxa"/>
            <w:gridSpan w:val="2"/>
            <w:shd w:val="clear" w:color="auto" w:fill="D8D8D8" w:themeFill="background1" w:themeFillShade="D9"/>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区划</w:t>
            </w:r>
          </w:p>
        </w:tc>
        <w:tc>
          <w:tcPr>
            <w:tcW w:w="5244" w:type="dxa"/>
            <w:shd w:val="clear" w:color="auto" w:fill="D8D8D8" w:themeFill="background1" w:themeFillShade="D9"/>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依据HJ 338-2018</w:t>
            </w:r>
          </w:p>
        </w:tc>
        <w:tc>
          <w:tcPr>
            <w:tcW w:w="2315" w:type="dxa"/>
            <w:shd w:val="clear" w:color="auto" w:fill="D8D8D8" w:themeFill="background1" w:themeFillShade="D9"/>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控制范围</w:t>
            </w:r>
          </w:p>
        </w:tc>
        <w:tc>
          <w:tcPr>
            <w:tcW w:w="1179" w:type="dxa"/>
            <w:shd w:val="clear" w:color="auto" w:fill="D8D8D8" w:themeFill="background1" w:themeFillShade="D9"/>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面积（km</w:t>
            </w:r>
            <w:r>
              <w:rPr>
                <w:rFonts w:ascii="Times New Roman" w:hAnsi="Times New Roman" w:eastAsia="仿宋" w:cs="Times New Roman"/>
                <w:b/>
                <w:color w:val="0D0D0D" w:themeColor="text1" w:themeTint="F2"/>
                <w:kern w:val="0"/>
                <w:sz w:val="24"/>
                <w:szCs w:val="24"/>
                <w:vertAlign w:val="superscript"/>
                <w14:textFill>
                  <w14:solidFill>
                    <w14:schemeClr w14:val="tx1">
                      <w14:lumMod w14:val="95000"/>
                      <w14:lumOff w14:val="5000"/>
                    </w14:schemeClr>
                  </w14:solidFill>
                </w14:textFill>
              </w:rPr>
              <w:t>2</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456" w:type="dxa"/>
            <w:vMerge w:val="restart"/>
            <w:vAlign w:val="center"/>
          </w:tcPr>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一</w:t>
            </w:r>
          </w:p>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级</w:t>
            </w:r>
          </w:p>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保</w:t>
            </w:r>
          </w:p>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护</w:t>
            </w:r>
          </w:p>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区</w:t>
            </w:r>
          </w:p>
        </w:tc>
        <w:tc>
          <w:tcPr>
            <w:tcW w:w="456" w:type="dxa"/>
            <w:vAlign w:val="center"/>
          </w:tcPr>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水</w:t>
            </w:r>
          </w:p>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域</w:t>
            </w:r>
          </w:p>
        </w:tc>
        <w:tc>
          <w:tcPr>
            <w:tcW w:w="5244" w:type="dxa"/>
            <w:vAlign w:val="center"/>
          </w:tcPr>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6.2.1.1  小型水库和单一供水功能的湖泊、水库应将多年平均水位对应的高程线以下的全部水域划为一级保护区。</w:t>
            </w:r>
          </w:p>
        </w:tc>
        <w:tc>
          <w:tcPr>
            <w:tcW w:w="2315" w:type="dxa"/>
            <w:vAlign w:val="center"/>
          </w:tcPr>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社安河水库（上库）正常水位2360.44m以下水域范围</w:t>
            </w:r>
          </w:p>
        </w:tc>
        <w:tc>
          <w:tcPr>
            <w:tcW w:w="1179" w:type="dxa"/>
            <w:vAlign w:val="center"/>
          </w:tcPr>
          <w:p>
            <w:pPr>
              <w:adjustRightInd w:val="0"/>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0.</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1225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456" w:type="dxa"/>
            <w:vMerge w:val="continue"/>
            <w:vAlign w:val="center"/>
          </w:tcPr>
          <w:p>
            <w:pPr>
              <w:spacing w:line="400" w:lineRule="exact"/>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456" w:type="dxa"/>
            <w:vAlign w:val="center"/>
          </w:tcPr>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陆</w:t>
            </w:r>
          </w:p>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域</w:t>
            </w:r>
          </w:p>
        </w:tc>
        <w:tc>
          <w:tcPr>
            <w:tcW w:w="5244" w:type="dxa"/>
            <w:vAlign w:val="center"/>
          </w:tcPr>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6.2.2.1  小型和单一供水功能的湖泊、水库以及中小型水库为一级保护区水域外不小于200 m范围内的陆域，或一定高程线以下的陆域，但不超过流域分水岭范围。</w:t>
            </w:r>
          </w:p>
        </w:tc>
        <w:tc>
          <w:tcPr>
            <w:tcW w:w="2315" w:type="dxa"/>
            <w:vAlign w:val="center"/>
          </w:tcPr>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水库正常蓄水位2</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360</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.44m水平外延200m范围</w:t>
            </w:r>
          </w:p>
        </w:tc>
        <w:tc>
          <w:tcPr>
            <w:tcW w:w="1179" w:type="dxa"/>
            <w:vAlign w:val="center"/>
          </w:tcPr>
          <w:p>
            <w:pPr>
              <w:adjustRightInd w:val="0"/>
              <w:snapToGrid w:val="0"/>
              <w:jc w:val="center"/>
              <w:rPr>
                <w:rFonts w:ascii="Times New Roman" w:hAnsi="Times New Roman" w:eastAsia="仿宋" w:cs="Times New Roman"/>
                <w:snapToGrid w:val="0"/>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snapToGrid w:val="0"/>
                <w:color w:val="0D0D0D" w:themeColor="text1" w:themeTint="F2"/>
                <w:kern w:val="0"/>
                <w:sz w:val="24"/>
                <w:szCs w:val="24"/>
                <w14:textFill>
                  <w14:solidFill>
                    <w14:schemeClr w14:val="tx1">
                      <w14:lumMod w14:val="95000"/>
                      <w14:lumOff w14:val="5000"/>
                    </w14:schemeClr>
                  </w14:solidFill>
                </w14:textFill>
              </w:rPr>
              <w:t>0.</w:t>
            </w:r>
            <w:r>
              <w:rPr>
                <w:rFonts w:ascii="Times New Roman" w:hAnsi="Times New Roman" w:eastAsia="仿宋" w:cs="Times New Roman"/>
                <w:snapToGrid w:val="0"/>
                <w:color w:val="0D0D0D" w:themeColor="text1" w:themeTint="F2"/>
                <w:kern w:val="0"/>
                <w:sz w:val="24"/>
                <w:szCs w:val="24"/>
                <w14:textFill>
                  <w14:solidFill>
                    <w14:schemeClr w14:val="tx1">
                      <w14:lumMod w14:val="95000"/>
                      <w14:lumOff w14:val="5000"/>
                    </w14:schemeClr>
                  </w14:solidFill>
                </w14:textFill>
              </w:rPr>
              <w:t>4726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8471" w:type="dxa"/>
            <w:gridSpan w:val="4"/>
            <w:vAlign w:val="center"/>
          </w:tcPr>
          <w:p>
            <w:pPr>
              <w:adjustRightInd w:val="0"/>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小计</w:t>
            </w:r>
          </w:p>
        </w:tc>
        <w:tc>
          <w:tcPr>
            <w:tcW w:w="1179" w:type="dxa"/>
            <w:vAlign w:val="center"/>
          </w:tcPr>
          <w:p>
            <w:pPr>
              <w:adjustRightInd w:val="0"/>
              <w:snapToGrid w:val="0"/>
              <w:jc w:val="center"/>
              <w:rPr>
                <w:rFonts w:ascii="Times New Roman" w:hAnsi="Times New Roman" w:eastAsia="仿宋" w:cs="Times New Roman"/>
                <w:snapToGrid w:val="0"/>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snapToGrid w:val="0"/>
                <w:color w:val="0D0D0D" w:themeColor="text1" w:themeTint="F2"/>
                <w:kern w:val="0"/>
                <w:sz w:val="24"/>
                <w:szCs w:val="24"/>
                <w14:textFill>
                  <w14:solidFill>
                    <w14:schemeClr w14:val="tx1">
                      <w14:lumMod w14:val="95000"/>
                      <w14:lumOff w14:val="5000"/>
                    </w14:schemeClr>
                  </w14:solidFill>
                </w14:textFill>
              </w:rPr>
              <w:t>0.</w:t>
            </w:r>
            <w:r>
              <w:rPr>
                <w:rFonts w:ascii="Times New Roman" w:hAnsi="Times New Roman" w:eastAsia="仿宋" w:cs="Times New Roman"/>
                <w:snapToGrid w:val="0"/>
                <w:color w:val="0D0D0D" w:themeColor="text1" w:themeTint="F2"/>
                <w:kern w:val="0"/>
                <w:sz w:val="24"/>
                <w:szCs w:val="24"/>
                <w14:textFill>
                  <w14:solidFill>
                    <w14:schemeClr w14:val="tx1">
                      <w14:lumMod w14:val="95000"/>
                      <w14:lumOff w14:val="5000"/>
                    </w14:schemeClr>
                  </w14:solidFill>
                </w14:textFill>
              </w:rPr>
              <w:t>5951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456" w:type="dxa"/>
            <w:vMerge w:val="restart"/>
            <w:vAlign w:val="center"/>
          </w:tcPr>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二</w:t>
            </w:r>
          </w:p>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级</w:t>
            </w:r>
          </w:p>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保</w:t>
            </w:r>
          </w:p>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护</w:t>
            </w:r>
          </w:p>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区</w:t>
            </w:r>
          </w:p>
        </w:tc>
        <w:tc>
          <w:tcPr>
            <w:tcW w:w="456" w:type="dxa"/>
            <w:vAlign w:val="center"/>
          </w:tcPr>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水</w:t>
            </w:r>
          </w:p>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域</w:t>
            </w:r>
          </w:p>
        </w:tc>
        <w:tc>
          <w:tcPr>
            <w:tcW w:w="5244" w:type="dxa"/>
            <w:vAlign w:val="center"/>
          </w:tcPr>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6.3.1.1  满足条件的水源地，可采用类比经验法确定二级保护区水域范围。</w:t>
            </w:r>
          </w:p>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小型湖泊、中小型水库一级保护区边界外的水域面积设定为二级保护区。</w:t>
            </w:r>
          </w:p>
        </w:tc>
        <w:tc>
          <w:tcPr>
            <w:tcW w:w="2315" w:type="dxa"/>
            <w:vAlign w:val="center"/>
          </w:tcPr>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社安河</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水库一级保护区边界外无大中型河流，仅为小型溪流，面积并入陆域范围统计。</w:t>
            </w:r>
          </w:p>
        </w:tc>
        <w:tc>
          <w:tcPr>
            <w:tcW w:w="1179" w:type="dxa"/>
            <w:vAlign w:val="center"/>
          </w:tcPr>
          <w:p>
            <w:pPr>
              <w:adjustRightInd w:val="0"/>
              <w:snapToGrid w:val="0"/>
              <w:jc w:val="center"/>
              <w:rPr>
                <w:rFonts w:ascii="Times New Roman" w:hAnsi="Times New Roman" w:eastAsia="仿宋" w:cs="Times New Roman"/>
                <w:snapToGrid w:val="0"/>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snapToGrid w:val="0"/>
                <w:color w:val="0D0D0D" w:themeColor="text1" w:themeTint="F2"/>
                <w:kern w:val="0"/>
                <w:sz w:val="24"/>
                <w:szCs w:val="24"/>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456" w:type="dxa"/>
            <w:vMerge w:val="continue"/>
            <w:vAlign w:val="center"/>
          </w:tcPr>
          <w:p>
            <w:pPr>
              <w:spacing w:line="400" w:lineRule="exact"/>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456" w:type="dxa"/>
            <w:vAlign w:val="center"/>
          </w:tcPr>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陆</w:t>
            </w:r>
          </w:p>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域</w:t>
            </w:r>
          </w:p>
        </w:tc>
        <w:tc>
          <w:tcPr>
            <w:tcW w:w="5244" w:type="dxa"/>
            <w:vAlign w:val="center"/>
          </w:tcPr>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6.3.2.2  采用地形边界法或类比经验法</w:t>
            </w:r>
          </w:p>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小型水库可将上游整个流域（一级保护区陆域外区域）设定为二级保护区。</w:t>
            </w:r>
          </w:p>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单一功能的湖泊、水库、小型湖泊和平原型中型水库的二级保护区范围是一级保护区以外水平距离不小于2000 m区域，山区型中型水库二级保护区的范围为水库周边山脊线以内（一级保护区以外）及入库河流上溯不小于3000 m的汇水区域。二级保护区陆域边界不超过相应的流域分水岭。</w:t>
            </w:r>
          </w:p>
        </w:tc>
        <w:tc>
          <w:tcPr>
            <w:tcW w:w="2315" w:type="dxa"/>
            <w:vAlign w:val="center"/>
          </w:tcPr>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流域分水岭范围内一级保护区外的其他区域</w:t>
            </w:r>
          </w:p>
        </w:tc>
        <w:tc>
          <w:tcPr>
            <w:tcW w:w="1179" w:type="dxa"/>
            <w:vAlign w:val="center"/>
          </w:tcPr>
          <w:p>
            <w:pPr>
              <w:adjustRightInd w:val="0"/>
              <w:snapToGrid w:val="0"/>
              <w:jc w:val="center"/>
              <w:rPr>
                <w:rFonts w:ascii="Times New Roman" w:hAnsi="Times New Roman" w:eastAsia="仿宋" w:cs="Times New Roman"/>
                <w:snapToGrid w:val="0"/>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4"/>
                <w:szCs w:val="24"/>
                <w14:textFill>
                  <w14:solidFill>
                    <w14:schemeClr w14:val="tx1">
                      <w14:lumMod w14:val="95000"/>
                      <w14:lumOff w14:val="5000"/>
                    </w14:schemeClr>
                  </w14:solidFill>
                </w14:textFill>
              </w:rPr>
              <w:t>2.8206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8471" w:type="dxa"/>
            <w:gridSpan w:val="4"/>
            <w:vAlign w:val="center"/>
          </w:tcPr>
          <w:p>
            <w:pPr>
              <w:adjustRightInd w:val="0"/>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小计</w:t>
            </w:r>
          </w:p>
        </w:tc>
        <w:tc>
          <w:tcPr>
            <w:tcW w:w="1179" w:type="dxa"/>
            <w:vAlign w:val="center"/>
          </w:tcPr>
          <w:p>
            <w:pPr>
              <w:adjustRightInd w:val="0"/>
              <w:snapToGrid w:val="0"/>
              <w:jc w:val="center"/>
              <w:rPr>
                <w:rFonts w:ascii="Times New Roman" w:hAnsi="Times New Roman" w:eastAsia="仿宋" w:cs="Times New Roman"/>
                <w:snapToGrid w:val="0"/>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4"/>
                <w:szCs w:val="24"/>
                <w14:textFill>
                  <w14:solidFill>
                    <w14:schemeClr w14:val="tx1">
                      <w14:lumMod w14:val="95000"/>
                      <w14:lumOff w14:val="5000"/>
                    </w14:schemeClr>
                  </w14:solidFill>
                </w14:textFill>
              </w:rPr>
              <w:t>2.8206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8471" w:type="dxa"/>
            <w:gridSpan w:val="4"/>
            <w:vAlign w:val="center"/>
          </w:tcPr>
          <w:p>
            <w:pPr>
              <w:adjustRightInd w:val="0"/>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合计</w:t>
            </w:r>
          </w:p>
        </w:tc>
        <w:tc>
          <w:tcPr>
            <w:tcW w:w="1179" w:type="dxa"/>
            <w:vAlign w:val="center"/>
          </w:tcPr>
          <w:p>
            <w:pPr>
              <w:adjustRightInd w:val="0"/>
              <w:snapToGrid w:val="0"/>
              <w:jc w:val="center"/>
              <w:rPr>
                <w:rFonts w:ascii="Times New Roman" w:hAnsi="Times New Roman" w:eastAsia="仿宋" w:cs="Times New Roman"/>
                <w:snapToGrid w:val="0"/>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4"/>
                <w:szCs w:val="24"/>
                <w14:textFill>
                  <w14:solidFill>
                    <w14:schemeClr w14:val="tx1">
                      <w14:lumMod w14:val="95000"/>
                      <w14:lumOff w14:val="5000"/>
                    </w14:schemeClr>
                  </w14:solidFill>
                </w14:textFill>
              </w:rPr>
              <w:t>3.4157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650" w:type="dxa"/>
            <w:gridSpan w:val="5"/>
            <w:vAlign w:val="center"/>
          </w:tcPr>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备注：水位线高程为1985国家高程基准，采用2000国家大地坐标系计算面积。</w:t>
            </w:r>
          </w:p>
        </w:tc>
      </w:tr>
    </w:tbl>
    <w:p>
      <w:pPr>
        <w:keepNext/>
        <w:keepLines/>
        <w:spacing w:before="260" w:after="260" w:line="416" w:lineRule="auto"/>
        <w:outlineLvl w:val="1"/>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pPr>
      <w:bookmarkStart w:id="127" w:name="_Toc20409156"/>
      <w:bookmarkStart w:id="128" w:name="_Toc12621593"/>
      <w:bookmarkStart w:id="129" w:name="_Toc27537133"/>
      <w:r>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3.</w:t>
      </w:r>
      <w:r>
        <w:rPr>
          <w:rFonts w:hint="eastAsia"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3</w:t>
      </w:r>
      <w:r>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 xml:space="preserve"> </w:t>
      </w:r>
      <w:r>
        <w:rPr>
          <w:rFonts w:hint="eastAsia"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保护区定界的</w:t>
      </w:r>
      <w:bookmarkEnd w:id="127"/>
      <w:bookmarkEnd w:id="128"/>
      <w:r>
        <w:rPr>
          <w:rFonts w:hint="eastAsia"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依据</w:t>
      </w:r>
      <w:bookmarkEnd w:id="129"/>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（1）为便于开展日常环境管理工作，依据保护区划分的分析、计算结果，结合水源保护区的地形、地标、地物特点，最终确定各级保护区的界线。</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（2）充分利用具有永久性的明显标志如水分线、行政区界线、公路、铁路、桥梁、大型建筑物、水库大坝、水工建筑物、河流汊口、输电线、通讯线等标示保护区界线。</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（3）最终确定的各级保护区坐标红线图、表，作为政府部门审批的依据，也作为规划国土、环保部门土地开发审批的依据。</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（4）应按照国家规定设置饮用水水源地保护标志。</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p>
    <w:p>
      <w:pPr>
        <w:widowControl/>
        <w:snapToGrid w:val="0"/>
        <w:spacing w:line="360" w:lineRule="auto"/>
        <w:jc w:val="center"/>
        <w:outlineLvl w:val="0"/>
        <w:rPr>
          <w:rFonts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sectPr>
          <w:pgSz w:w="11906" w:h="16838"/>
          <w:pgMar w:top="1440" w:right="1236" w:bottom="1440" w:left="1236" w:header="851" w:footer="992" w:gutter="0"/>
          <w:pgNumType w:fmt="numberInDash"/>
          <w:cols w:space="0" w:num="1"/>
          <w:docGrid w:type="lines" w:linePitch="312" w:charSpace="0"/>
        </w:sectPr>
      </w:pPr>
      <w:bookmarkStart w:id="130" w:name="_Toc25844364"/>
      <w:bookmarkStart w:id="131" w:name="_Toc12621597"/>
    </w:p>
    <w:p>
      <w:pPr>
        <w:widowControl/>
        <w:snapToGrid w:val="0"/>
        <w:spacing w:line="360" w:lineRule="auto"/>
        <w:jc w:val="center"/>
        <w:outlineLvl w:val="0"/>
        <w:rPr>
          <w:rFonts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pPr>
      <w:bookmarkStart w:id="132" w:name="_Toc27537134"/>
      <w:r>
        <w:rPr>
          <w:rFonts w:hint="eastAsia"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t>第四章</w:t>
      </w:r>
      <w:r>
        <w:rPr>
          <w:rFonts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t xml:space="preserve"> </w:t>
      </w:r>
      <w:r>
        <w:rPr>
          <w:rFonts w:hint="eastAsia"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t>饮用水水源</w:t>
      </w:r>
      <w:r>
        <w:rPr>
          <w:rFonts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t>保护区</w:t>
      </w:r>
      <w:r>
        <w:rPr>
          <w:rFonts w:hint="eastAsia"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t>建设投资估算</w:t>
      </w:r>
      <w:bookmarkEnd w:id="130"/>
      <w:bookmarkEnd w:id="131"/>
      <w:bookmarkEnd w:id="132"/>
    </w:p>
    <w:p>
      <w:pPr>
        <w:pStyle w:val="3"/>
        <w:rPr>
          <w:color w:val="0D0D0D" w:themeColor="text1" w:themeTint="F2"/>
          <w14:textFill>
            <w14:solidFill>
              <w14:schemeClr w14:val="tx1">
                <w14:lumMod w14:val="95000"/>
                <w14:lumOff w14:val="5000"/>
              </w14:schemeClr>
            </w14:solidFill>
          </w14:textFill>
        </w:rPr>
      </w:pPr>
      <w:bookmarkStart w:id="133" w:name="_Toc27537135"/>
      <w:bookmarkStart w:id="134" w:name="_Toc25844365"/>
      <w:bookmarkStart w:id="135" w:name="_Toc12621598"/>
      <w:bookmarkStart w:id="136" w:name="_Toc12536221"/>
      <w:r>
        <w:rPr>
          <w:rFonts w:hint="eastAsia"/>
          <w:color w:val="0D0D0D" w:themeColor="text1" w:themeTint="F2"/>
          <w14:textFill>
            <w14:solidFill>
              <w14:schemeClr w14:val="tx1">
                <w14:lumMod w14:val="95000"/>
                <w14:lumOff w14:val="5000"/>
              </w14:schemeClr>
            </w14:solidFill>
          </w14:textFill>
        </w:rPr>
        <w:t>4</w:t>
      </w:r>
      <w:r>
        <w:rPr>
          <w:color w:val="0D0D0D" w:themeColor="text1" w:themeTint="F2"/>
          <w14:textFill>
            <w14:solidFill>
              <w14:schemeClr w14:val="tx1">
                <w14:lumMod w14:val="95000"/>
                <w14:lumOff w14:val="5000"/>
              </w14:schemeClr>
            </w14:solidFill>
          </w14:textFill>
        </w:rPr>
        <w:t>.1</w:t>
      </w:r>
      <w:r>
        <w:rPr>
          <w:rFonts w:hint="eastAsia"/>
          <w:color w:val="0D0D0D" w:themeColor="text1" w:themeTint="F2"/>
          <w14:textFill>
            <w14:solidFill>
              <w14:schemeClr w14:val="tx1">
                <w14:lumMod w14:val="95000"/>
                <w14:lumOff w14:val="5000"/>
              </w14:schemeClr>
            </w14:solidFill>
          </w14:textFill>
        </w:rPr>
        <w:t xml:space="preserve"> 保护区规范化建设项目投资估算</w:t>
      </w:r>
      <w:bookmarkEnd w:id="133"/>
      <w:bookmarkEnd w:id="134"/>
      <w:bookmarkEnd w:id="135"/>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依据《集中式饮用水水源地规范化建设环境保护技术要求》（H</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J773-2015</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），结合社安河水库水源保护区规范化建设及管理现状、存在问题分析，针对社安河水库水源地保护区提出规范化建设项目。</w:t>
      </w:r>
      <w:bookmarkStart w:id="137" w:name="_Toc524596456"/>
    </w:p>
    <w:bookmarkEnd w:id="137"/>
    <w:p>
      <w:pPr>
        <w:pStyle w:val="4"/>
        <w:spacing w:before="120" w:after="120" w:line="415" w:lineRule="auto"/>
        <w:rPr>
          <w:color w:val="0D0D0D" w:themeColor="text1" w:themeTint="F2"/>
          <w:sz w:val="28"/>
          <w:szCs w:val="28"/>
          <w14:textFill>
            <w14:solidFill>
              <w14:schemeClr w14:val="tx1">
                <w14:lumMod w14:val="95000"/>
                <w14:lumOff w14:val="5000"/>
              </w14:schemeClr>
            </w14:solidFill>
          </w14:textFill>
        </w:rPr>
      </w:pPr>
      <w:bookmarkStart w:id="138" w:name="_Toc27537136"/>
      <w:bookmarkStart w:id="139" w:name="_Toc17982536"/>
      <w:bookmarkStart w:id="140" w:name="_Toc25844366"/>
      <w:r>
        <w:rPr>
          <w:rFonts w:hint="eastAsia"/>
          <w:color w:val="0D0D0D" w:themeColor="text1" w:themeTint="F2"/>
          <w:sz w:val="28"/>
          <w:szCs w:val="28"/>
          <w14:textFill>
            <w14:solidFill>
              <w14:schemeClr w14:val="tx1">
                <w14:lumMod w14:val="95000"/>
                <w14:lumOff w14:val="5000"/>
              </w14:schemeClr>
            </w14:solidFill>
          </w14:textFill>
        </w:rPr>
        <w:t>4.1.1 保护区范围划定工程</w:t>
      </w:r>
      <w:bookmarkEnd w:id="138"/>
      <w:bookmarkEnd w:id="139"/>
      <w:bookmarkEnd w:id="140"/>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根据保护区建设要求，饮用水水源保护区应依据</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《饮用水水源保护区标志技术要求》（HJT433-2008）</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设置</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界桩</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、交通警示牌、宣传牌等标识，在一级保护区周边人类活动频繁区域设置隔离防护设施。</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社安河水库</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应根据划定的保护区范围设置标识、建设隔离防护设施。</w:t>
      </w:r>
    </w:p>
    <w:p>
      <w:pPr>
        <w:adjustRightInd w:val="0"/>
        <w:snapToGrid w:val="0"/>
        <w:spacing w:line="360" w:lineRule="auto"/>
        <w:ind w:firstLine="561"/>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bookmarkStart w:id="141" w:name="_Toc452322606"/>
      <w:bookmarkStart w:id="142" w:name="_Toc478742845"/>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一级保护区围网</w:t>
      </w:r>
      <w:bookmarkEnd w:id="141"/>
      <w:bookmarkEnd w:id="142"/>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工程</w:t>
      </w:r>
    </w:p>
    <w:p>
      <w:pPr>
        <w:adjustRightInd w:val="0"/>
        <w:snapToGrid w:val="0"/>
        <w:spacing w:line="360" w:lineRule="auto"/>
        <w:ind w:firstLine="561"/>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社安河水库一级保护区陆域边界长</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3146</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m，根据水库周边林地分布及道路情况，主要沿水库大坝设置围网，需设围网的边界长约</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225</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m。</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围网高1.8m，每3m设置一个立柱，单价以200元/m计（包含制作费、运输费和施工等），总投资约4.5</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0</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万元。</w:t>
      </w:r>
    </w:p>
    <w:p>
      <w:pPr>
        <w:adjustRightInd w:val="0"/>
        <w:snapToGrid w:val="0"/>
        <w:spacing w:line="360" w:lineRule="auto"/>
        <w:ind w:firstLine="561"/>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（2）</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一级保护区</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界桩</w:t>
      </w:r>
    </w:p>
    <w:p>
      <w:pPr>
        <w:adjustRightInd w:val="0"/>
        <w:snapToGrid w:val="0"/>
        <w:spacing w:line="360" w:lineRule="auto"/>
        <w:ind w:firstLine="561"/>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社安河水库一级保护区陆域边界长约3146m，陆域边界主要经过林地，隔离防护围网已沿水库道路人类活动的区域设置，在一级保护区陆域边界设置界桩，以明确一级保护区范围。界桩</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采用50cm×25cm×10cm的水泥混凝土</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界桩</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，单价以500元/个（包含</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测绘、</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制作费、运输费和埋设费等）计</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。经测算，社安河水库一级保护区边界长3146</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m</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，共设拐点</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17</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个，需投资</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0.85</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万元。</w:t>
      </w:r>
    </w:p>
    <w:p>
      <w:pPr>
        <w:adjustRightInd w:val="0"/>
        <w:snapToGrid w:val="0"/>
        <w:spacing w:line="360" w:lineRule="auto"/>
        <w:ind w:firstLine="561"/>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（3）二级</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保护区</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界桩</w:t>
      </w:r>
    </w:p>
    <w:p>
      <w:pPr>
        <w:adjustRightInd w:val="0"/>
        <w:snapToGrid w:val="0"/>
        <w:spacing w:line="360" w:lineRule="auto"/>
        <w:ind w:firstLine="561"/>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社安河水库二级保护区陆域边界长约8080m，在二级保护区边界设置界桩，以明确二级保护区范围。界桩</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采用50cm×25cm×10cm的水泥混凝土</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界桩</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，单价以500元/个（包含</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测绘、</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制作费、运输费和埋设费等）计</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。经测算，社安河水库二级保护区边界长8080</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m</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，共设拐点</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23</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个，需投资</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1.15</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万元。</w:t>
      </w:r>
    </w:p>
    <w:p>
      <w:pPr>
        <w:adjustRightInd w:val="0"/>
        <w:snapToGrid w:val="0"/>
        <w:spacing w:line="360" w:lineRule="auto"/>
        <w:ind w:firstLine="561"/>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（4）</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交通警示牌、宣传牌</w:t>
      </w:r>
    </w:p>
    <w:p>
      <w:pPr>
        <w:adjustRightInd w:val="0"/>
        <w:snapToGrid w:val="0"/>
        <w:spacing w:line="360" w:lineRule="auto"/>
        <w:ind w:firstLine="561"/>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在进出社安河水库保护区的道路沿线设置交通警示牌，共计7块；同时，为加强宣传保护，在保护区内进出道路口设置水源保护宣传牌，共计2块。</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交通警示牌、宣传牌依据《饮用水水源保护区标志技术要求》（HJ/T433-2008）设置</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交通警示牌0.5万元/个，宣传牌0.5万元/个。</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设置1块水库大坝告示碑，钢筋混凝土，200cm×50cm×250cm，估价2万元/座。</w:t>
      </w:r>
    </w:p>
    <w:p>
      <w:pPr>
        <w:adjustRightInd w:val="0"/>
        <w:snapToGrid w:val="0"/>
        <w:spacing w:line="360" w:lineRule="auto"/>
        <w:ind w:firstLine="561"/>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社安河水库饮用水源保护区边界及</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标志标牌投资估算见表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4.1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w:t>
      </w:r>
    </w:p>
    <w:p>
      <w:pPr>
        <w:adjustRightInd w:val="0"/>
        <w:snapToGrid w:val="0"/>
        <w:jc w:val="cente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4.1</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-1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社安河水库饮用水源保护区边界及</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标志标牌投资估算表</w:t>
      </w:r>
    </w:p>
    <w:tbl>
      <w:tblPr>
        <w:tblStyle w:val="44"/>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2538"/>
        <w:gridCol w:w="1334"/>
        <w:gridCol w:w="1399"/>
        <w:gridCol w:w="1822"/>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blHeader/>
        </w:trPr>
        <w:tc>
          <w:tcPr>
            <w:tcW w:w="1221" w:type="dxa"/>
            <w:shd w:val="clear" w:color="auto" w:fill="D9D9D9"/>
            <w:noWrap/>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水库</w:t>
            </w:r>
          </w:p>
        </w:tc>
        <w:tc>
          <w:tcPr>
            <w:tcW w:w="2538" w:type="dxa"/>
            <w:shd w:val="clear" w:color="auto" w:fill="D9D9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工程内容</w:t>
            </w:r>
          </w:p>
        </w:tc>
        <w:tc>
          <w:tcPr>
            <w:tcW w:w="1334" w:type="dxa"/>
            <w:shd w:val="clear" w:color="auto" w:fill="D9D9D9"/>
            <w:noWrap/>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边界长</w:t>
            </w:r>
          </w:p>
          <w:p>
            <w:pPr>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w:t>
            </w: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m</w:t>
            </w: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w:t>
            </w:r>
          </w:p>
        </w:tc>
        <w:tc>
          <w:tcPr>
            <w:tcW w:w="1399" w:type="dxa"/>
            <w:shd w:val="clear" w:color="auto" w:fill="D9D9D9"/>
            <w:noWrap/>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工程数量</w:t>
            </w:r>
          </w:p>
        </w:tc>
        <w:tc>
          <w:tcPr>
            <w:tcW w:w="1822" w:type="dxa"/>
            <w:shd w:val="clear" w:color="auto" w:fill="D9D9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单价</w:t>
            </w:r>
          </w:p>
        </w:tc>
        <w:tc>
          <w:tcPr>
            <w:tcW w:w="1336" w:type="dxa"/>
            <w:shd w:val="clear" w:color="auto" w:fill="D9D9D9"/>
            <w:noWrap/>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投资</w:t>
            </w:r>
          </w:p>
          <w:p>
            <w:pPr>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w:t>
            </w: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万元</w:t>
            </w: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21" w:type="dxa"/>
            <w:vMerge w:val="restart"/>
            <w:shd w:val="clear" w:color="auto" w:fill="auto"/>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社安河水库</w:t>
            </w:r>
          </w:p>
        </w:tc>
        <w:tc>
          <w:tcPr>
            <w:tcW w:w="2538" w:type="dxa"/>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一级保护区围网</w:t>
            </w:r>
          </w:p>
        </w:tc>
        <w:tc>
          <w:tcPr>
            <w:tcW w:w="1334" w:type="dxa"/>
            <w:shd w:val="clear" w:color="auto" w:fill="auto"/>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3146</w:t>
            </w:r>
          </w:p>
        </w:tc>
        <w:tc>
          <w:tcPr>
            <w:tcW w:w="1399"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225</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m</w:t>
            </w:r>
          </w:p>
        </w:tc>
        <w:tc>
          <w:tcPr>
            <w:tcW w:w="1822" w:type="dxa"/>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0.02万元/</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m</w:t>
            </w:r>
          </w:p>
        </w:tc>
        <w:tc>
          <w:tcPr>
            <w:tcW w:w="1336"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21" w:type="dxa"/>
            <w:vMerge w:val="continue"/>
            <w:shd w:val="clear" w:color="auto" w:fill="auto"/>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2538" w:type="dxa"/>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一</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级保护区</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界桩</w:t>
            </w:r>
          </w:p>
        </w:tc>
        <w:tc>
          <w:tcPr>
            <w:tcW w:w="1334" w:type="dxa"/>
            <w:shd w:val="clear" w:color="auto" w:fill="auto"/>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3146</w:t>
            </w:r>
          </w:p>
        </w:tc>
        <w:tc>
          <w:tcPr>
            <w:tcW w:w="1399"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28个</w:t>
            </w:r>
          </w:p>
        </w:tc>
        <w:tc>
          <w:tcPr>
            <w:tcW w:w="1822" w:type="dxa"/>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0.05</w:t>
            </w:r>
            <w:r>
              <w:rPr>
                <w:rFonts w:ascii="Times New Roman" w:hAnsi="Times New Roman" w:eastAsia="仿宋"/>
                <w:bCs/>
                <w:color w:val="0D0D0D" w:themeColor="text1" w:themeTint="F2"/>
                <w:sz w:val="24"/>
                <w:szCs w:val="24"/>
                <w14:textFill>
                  <w14:solidFill>
                    <w14:schemeClr w14:val="tx1">
                      <w14:lumMod w14:val="95000"/>
                      <w14:lumOff w14:val="5000"/>
                    </w14:schemeClr>
                  </w14:solidFill>
                </w14:textFill>
              </w:rPr>
              <w:t>万元/个</w:t>
            </w:r>
          </w:p>
        </w:tc>
        <w:tc>
          <w:tcPr>
            <w:tcW w:w="1336"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21" w:type="dxa"/>
            <w:vMerge w:val="continue"/>
            <w:shd w:val="clear" w:color="auto" w:fill="auto"/>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2538" w:type="dxa"/>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二级</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保护区</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界桩</w:t>
            </w:r>
          </w:p>
        </w:tc>
        <w:tc>
          <w:tcPr>
            <w:tcW w:w="1334" w:type="dxa"/>
            <w:shd w:val="clear" w:color="auto" w:fill="auto"/>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8080</w:t>
            </w:r>
          </w:p>
        </w:tc>
        <w:tc>
          <w:tcPr>
            <w:tcW w:w="1399"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23</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个</w:t>
            </w:r>
          </w:p>
        </w:tc>
        <w:tc>
          <w:tcPr>
            <w:tcW w:w="1822" w:type="dxa"/>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0.05</w:t>
            </w:r>
            <w:r>
              <w:rPr>
                <w:rFonts w:ascii="Times New Roman" w:hAnsi="Times New Roman" w:eastAsia="仿宋"/>
                <w:bCs/>
                <w:color w:val="0D0D0D" w:themeColor="text1" w:themeTint="F2"/>
                <w:sz w:val="24"/>
                <w:szCs w:val="24"/>
                <w14:textFill>
                  <w14:solidFill>
                    <w14:schemeClr w14:val="tx1">
                      <w14:lumMod w14:val="95000"/>
                      <w14:lumOff w14:val="5000"/>
                    </w14:schemeClr>
                  </w14:solidFill>
                </w14:textFill>
              </w:rPr>
              <w:t>万元/个</w:t>
            </w:r>
          </w:p>
        </w:tc>
        <w:tc>
          <w:tcPr>
            <w:tcW w:w="1336"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21" w:type="dxa"/>
            <w:vMerge w:val="continue"/>
            <w:shd w:val="clear" w:color="auto" w:fill="auto"/>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2538" w:type="dxa"/>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交通警示牌</w:t>
            </w:r>
          </w:p>
        </w:tc>
        <w:tc>
          <w:tcPr>
            <w:tcW w:w="1334" w:type="dxa"/>
            <w:shd w:val="clear" w:color="auto" w:fill="auto"/>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399"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7块</w:t>
            </w:r>
          </w:p>
        </w:tc>
        <w:tc>
          <w:tcPr>
            <w:tcW w:w="1822" w:type="dxa"/>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.5</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万元/块</w:t>
            </w:r>
          </w:p>
        </w:tc>
        <w:tc>
          <w:tcPr>
            <w:tcW w:w="1336"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21" w:type="dxa"/>
            <w:vMerge w:val="continue"/>
            <w:shd w:val="clear" w:color="auto" w:fill="auto"/>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2538" w:type="dxa"/>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宣传牌</w:t>
            </w:r>
          </w:p>
        </w:tc>
        <w:tc>
          <w:tcPr>
            <w:tcW w:w="1334" w:type="dxa"/>
            <w:shd w:val="clear" w:color="auto" w:fill="auto"/>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399"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2块</w:t>
            </w:r>
          </w:p>
        </w:tc>
        <w:tc>
          <w:tcPr>
            <w:tcW w:w="1822" w:type="dxa"/>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.5</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万元/块</w:t>
            </w:r>
          </w:p>
        </w:tc>
        <w:tc>
          <w:tcPr>
            <w:tcW w:w="1336"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21" w:type="dxa"/>
            <w:vMerge w:val="continue"/>
            <w:shd w:val="clear" w:color="auto" w:fill="auto"/>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2538" w:type="dxa"/>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大坝告示牌</w:t>
            </w:r>
          </w:p>
        </w:tc>
        <w:tc>
          <w:tcPr>
            <w:tcW w:w="1334" w:type="dxa"/>
            <w:shd w:val="clear" w:color="auto" w:fill="auto"/>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399"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1块</w:t>
            </w:r>
          </w:p>
        </w:tc>
        <w:tc>
          <w:tcPr>
            <w:tcW w:w="1822" w:type="dxa"/>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2万元/块</w:t>
            </w:r>
          </w:p>
        </w:tc>
        <w:tc>
          <w:tcPr>
            <w:tcW w:w="1336"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21" w:type="dxa"/>
            <w:vMerge w:val="continue"/>
            <w:shd w:val="clear" w:color="auto" w:fill="auto"/>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7093" w:type="dxa"/>
            <w:gridSpan w:val="4"/>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合计</w:t>
            </w:r>
          </w:p>
        </w:tc>
        <w:tc>
          <w:tcPr>
            <w:tcW w:w="1336"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13.00</w:t>
            </w:r>
          </w:p>
        </w:tc>
      </w:tr>
    </w:tbl>
    <w:p>
      <w:pPr>
        <w:pStyle w:val="4"/>
        <w:spacing w:before="120" w:after="120" w:line="415" w:lineRule="auto"/>
        <w:rPr>
          <w:color w:val="0D0D0D" w:themeColor="text1" w:themeTint="F2"/>
          <w:sz w:val="28"/>
          <w:szCs w:val="28"/>
          <w14:textFill>
            <w14:solidFill>
              <w14:schemeClr w14:val="tx1">
                <w14:lumMod w14:val="95000"/>
                <w14:lumOff w14:val="5000"/>
              </w14:schemeClr>
            </w14:solidFill>
          </w14:textFill>
        </w:rPr>
      </w:pPr>
      <w:bookmarkStart w:id="143" w:name="_Toc27537137"/>
      <w:bookmarkStart w:id="144" w:name="_Toc25844367"/>
      <w:bookmarkStart w:id="145" w:name="_Toc21795771"/>
      <w:bookmarkStart w:id="146" w:name="_Toc17982538"/>
      <w:bookmarkStart w:id="147" w:name="_Toc524596461"/>
      <w:r>
        <w:rPr>
          <w:rFonts w:hint="eastAsia"/>
          <w:color w:val="0D0D0D" w:themeColor="text1" w:themeTint="F2"/>
          <w:sz w:val="28"/>
          <w:szCs w:val="28"/>
          <w14:textFill>
            <w14:solidFill>
              <w14:schemeClr w14:val="tx1">
                <w14:lumMod w14:val="95000"/>
                <w14:lumOff w14:val="5000"/>
              </w14:schemeClr>
            </w14:solidFill>
          </w14:textFill>
        </w:rPr>
        <w:t>4.1.2 保护区整治工程</w:t>
      </w:r>
      <w:bookmarkEnd w:id="143"/>
      <w:bookmarkEnd w:id="144"/>
      <w:bookmarkEnd w:id="145"/>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bookmarkStart w:id="148" w:name="_Toc524596458"/>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根据技术规范要求，对一级保护区、二级保护区进行污染整治。一级保护区内不存在与供水设施和保护水源无关的建设项目，</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保护区划定前已有的建设项目拆除或关闭并视情进行生态修复；保护区内无工业、生活排污口，无畜禽养殖、网箱养殖、旅游、游泳、垂钓等活动；</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保护区内无新增农业种植和经济林，已有的农业种植严格控制化肥、农药等非点源污染，并逐步退出。二级保护区</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整治点源、控制非点源、管理流动源，</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实行科学种植和非点源污染防治。</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根据社安河水库保护区划分结果，一级保护区内无居民居住、畜禽养殖、耕地种植，无与水源保护无关的建设项目及排口；二级保护区内也无居民居住、畜禽养殖，但有少量旱地。因此主要对二级保护区内耕地种植面源污染实施控制工程；并加强进库道路交通污染和风险防控。</w:t>
      </w:r>
    </w:p>
    <w:bookmarkEnd w:id="148"/>
    <w:p>
      <w:pPr>
        <w:adjustRightInd w:val="0"/>
        <w:snapToGrid w:val="0"/>
        <w:spacing w:line="360" w:lineRule="auto"/>
        <w:ind w:firstLine="561"/>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bookmarkStart w:id="149" w:name="_Toc524596460"/>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（1）二</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级保护区</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面源污染控制工程</w:t>
      </w:r>
    </w:p>
    <w:p>
      <w:pPr>
        <w:adjustRightInd w:val="0"/>
        <w:snapToGrid w:val="0"/>
        <w:spacing w:line="360" w:lineRule="auto"/>
        <w:ind w:firstLine="561"/>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退耕还林工程</w:t>
      </w:r>
    </w:p>
    <w:p>
      <w:pPr>
        <w:adjustRightInd w:val="0"/>
        <w:snapToGrid w:val="0"/>
        <w:spacing w:line="360" w:lineRule="auto"/>
        <w:ind w:firstLine="561"/>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二级保护区内25°以上坡耕地</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逐步</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实施退耕还林</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。根据统计分析，社安河水库二级保护区2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5°</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以上坡</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耕地面积</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约14.08亩（0.94hm</w:t>
      </w:r>
      <w:r>
        <w:rPr>
          <w:rFonts w:ascii="Times New Roman" w:hAnsi="Times New Roman" w:eastAsia="仿宋"/>
          <w:color w:val="0D0D0D" w:themeColor="text1" w:themeTint="F2"/>
          <w:sz w:val="28"/>
          <w:szCs w:val="28"/>
          <w:vertAlign w:val="superscript"/>
          <w14:textFill>
            <w14:solidFill>
              <w14:schemeClr w14:val="tx1">
                <w14:lumMod w14:val="95000"/>
                <w14:lumOff w14:val="5000"/>
              </w14:schemeClr>
            </w14:solidFill>
          </w14:textFill>
        </w:rPr>
        <w:t>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现状及退耕还林投资</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估算</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见下表。</w:t>
      </w:r>
    </w:p>
    <w:p>
      <w:pPr>
        <w:adjustRightInd w:val="0"/>
        <w:snapToGrid w:val="0"/>
        <w:jc w:val="cente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4.1</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2</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社安河水库二级</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保护区退耕还林工程投资估算表</w:t>
      </w:r>
    </w:p>
    <w:tbl>
      <w:tblPr>
        <w:tblStyle w:val="44"/>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1486"/>
        <w:gridCol w:w="1673"/>
        <w:gridCol w:w="1448"/>
        <w:gridCol w:w="1285"/>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blHeader/>
        </w:trPr>
        <w:tc>
          <w:tcPr>
            <w:tcW w:w="1780" w:type="dxa"/>
            <w:vMerge w:val="restart"/>
            <w:shd w:val="clear" w:color="auto" w:fill="D8D8D8" w:themeFill="background1" w:themeFillShade="D9"/>
            <w:noWrap/>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农用地类型</w:t>
            </w:r>
          </w:p>
        </w:tc>
        <w:tc>
          <w:tcPr>
            <w:tcW w:w="1486" w:type="dxa"/>
            <w:shd w:val="clear" w:color="auto" w:fill="D8D8D8" w:themeFill="background1" w:themeFillShade="D9"/>
            <w:noWrap/>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现状面积</w:t>
            </w:r>
          </w:p>
        </w:tc>
        <w:tc>
          <w:tcPr>
            <w:tcW w:w="3121" w:type="dxa"/>
            <w:gridSpan w:val="2"/>
            <w:shd w:val="clear" w:color="auto" w:fill="D8D8D8" w:themeFill="background1" w:themeFillShade="D9"/>
            <w:noWrap/>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退耕还林面积</w:t>
            </w:r>
          </w:p>
        </w:tc>
        <w:tc>
          <w:tcPr>
            <w:tcW w:w="1285" w:type="dxa"/>
            <w:shd w:val="clear" w:color="auto" w:fill="D8D8D8" w:themeFill="background1" w:themeFillShade="D9"/>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单价</w:t>
            </w:r>
          </w:p>
        </w:tc>
        <w:tc>
          <w:tcPr>
            <w:tcW w:w="1978" w:type="dxa"/>
            <w:shd w:val="clear" w:color="auto" w:fill="D8D8D8" w:themeFill="background1" w:themeFillShade="D9"/>
            <w:noWrap/>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blHeader/>
        </w:trPr>
        <w:tc>
          <w:tcPr>
            <w:tcW w:w="1780" w:type="dxa"/>
            <w:vMerge w:val="continue"/>
            <w:shd w:val="clear" w:color="auto" w:fill="D8D8D8" w:themeFill="background1" w:themeFillShade="D9"/>
            <w:noWrap/>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p>
        </w:tc>
        <w:tc>
          <w:tcPr>
            <w:tcW w:w="1486" w:type="dxa"/>
            <w:shd w:val="clear" w:color="auto" w:fill="D8D8D8" w:themeFill="background1" w:themeFillShade="D9"/>
            <w:noWrap/>
            <w:vAlign w:val="center"/>
          </w:tcPr>
          <w:p>
            <w:pPr>
              <w:widowControl/>
              <w:adjustRightInd w:val="0"/>
              <w:snapToGrid w:val="0"/>
              <w:jc w:val="center"/>
              <w:rPr>
                <w:rFonts w:ascii="Times New Roman" w:hAnsi="Times New Roman" w:eastAsia="仿宋"/>
                <w:b/>
                <w:bCs/>
                <w:color w:val="0D0D0D" w:themeColor="text1" w:themeTint="F2"/>
                <w:sz w:val="24"/>
                <w:szCs w:val="24"/>
                <w:vertAlign w:val="superscript"/>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hm</w:t>
            </w:r>
            <w:r>
              <w:rPr>
                <w:rFonts w:ascii="Times New Roman" w:hAnsi="Times New Roman" w:eastAsia="仿宋"/>
                <w:b/>
                <w:bCs/>
                <w:color w:val="0D0D0D" w:themeColor="text1" w:themeTint="F2"/>
                <w:sz w:val="24"/>
                <w:szCs w:val="24"/>
                <w:vertAlign w:val="superscript"/>
                <w14:textFill>
                  <w14:solidFill>
                    <w14:schemeClr w14:val="tx1">
                      <w14:lumMod w14:val="95000"/>
                      <w14:lumOff w14:val="5000"/>
                    </w14:schemeClr>
                  </w14:solidFill>
                </w14:textFill>
              </w:rPr>
              <w:t>2</w:t>
            </w:r>
          </w:p>
        </w:tc>
        <w:tc>
          <w:tcPr>
            <w:tcW w:w="1673" w:type="dxa"/>
            <w:shd w:val="clear" w:color="auto" w:fill="D8D8D8" w:themeFill="background1" w:themeFillShade="D9"/>
            <w:noWrap/>
            <w:vAlign w:val="center"/>
          </w:tcPr>
          <w:p>
            <w:pPr>
              <w:widowControl/>
              <w:adjustRightInd w:val="0"/>
              <w:snapToGrid w:val="0"/>
              <w:jc w:val="center"/>
              <w:rPr>
                <w:rFonts w:ascii="Times New Roman" w:hAnsi="Times New Roman" w:eastAsia="仿宋"/>
                <w:b/>
                <w:bCs/>
                <w:color w:val="0D0D0D" w:themeColor="text1" w:themeTint="F2"/>
                <w:sz w:val="24"/>
                <w:szCs w:val="24"/>
                <w:vertAlign w:val="superscript"/>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hm</w:t>
            </w:r>
            <w:r>
              <w:rPr>
                <w:rFonts w:ascii="Times New Roman" w:hAnsi="Times New Roman" w:eastAsia="仿宋"/>
                <w:b/>
                <w:bCs/>
                <w:color w:val="0D0D0D" w:themeColor="text1" w:themeTint="F2"/>
                <w:sz w:val="24"/>
                <w:szCs w:val="24"/>
                <w:vertAlign w:val="superscript"/>
                <w14:textFill>
                  <w14:solidFill>
                    <w14:schemeClr w14:val="tx1">
                      <w14:lumMod w14:val="95000"/>
                      <w14:lumOff w14:val="5000"/>
                    </w14:schemeClr>
                  </w14:solidFill>
                </w14:textFill>
              </w:rPr>
              <w:t>2</w:t>
            </w:r>
          </w:p>
        </w:tc>
        <w:tc>
          <w:tcPr>
            <w:tcW w:w="1448" w:type="dxa"/>
            <w:shd w:val="clear" w:color="auto" w:fill="D8D8D8" w:themeFill="background1" w:themeFillShade="D9"/>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亩</w:t>
            </w:r>
          </w:p>
        </w:tc>
        <w:tc>
          <w:tcPr>
            <w:tcW w:w="1285" w:type="dxa"/>
            <w:shd w:val="clear" w:color="auto" w:fill="D8D8D8" w:themeFill="background1" w:themeFillShade="D9"/>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万元/亩</w:t>
            </w:r>
          </w:p>
        </w:tc>
        <w:tc>
          <w:tcPr>
            <w:tcW w:w="1978" w:type="dxa"/>
            <w:shd w:val="clear" w:color="auto" w:fill="D8D8D8" w:themeFill="background1" w:themeFillShade="D9"/>
            <w:noWrap/>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780" w:type="dxa"/>
            <w:shd w:val="clear" w:color="auto" w:fill="auto"/>
            <w:noWrap/>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旱地</w:t>
            </w:r>
          </w:p>
        </w:tc>
        <w:tc>
          <w:tcPr>
            <w:tcW w:w="1486" w:type="dxa"/>
            <w:shd w:val="clear" w:color="auto" w:fill="auto"/>
            <w:noWrap/>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10.78</w:t>
            </w:r>
          </w:p>
        </w:tc>
        <w:tc>
          <w:tcPr>
            <w:tcW w:w="1673" w:type="dxa"/>
            <w:shd w:val="clear" w:color="auto" w:fill="auto"/>
            <w:noWrap/>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0.94</w:t>
            </w:r>
          </w:p>
        </w:tc>
        <w:tc>
          <w:tcPr>
            <w:tcW w:w="1448" w:type="dxa"/>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14.08</w:t>
            </w:r>
          </w:p>
        </w:tc>
        <w:tc>
          <w:tcPr>
            <w:tcW w:w="1285" w:type="dxa"/>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16</w:t>
            </w:r>
          </w:p>
        </w:tc>
        <w:tc>
          <w:tcPr>
            <w:tcW w:w="1978" w:type="dxa"/>
            <w:shd w:val="clear" w:color="auto" w:fill="auto"/>
            <w:noWrap/>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2.25</w:t>
            </w:r>
          </w:p>
        </w:tc>
      </w:tr>
    </w:tbl>
    <w:p>
      <w:pPr>
        <w:widowControl/>
        <w:adjustRightInd w:val="0"/>
        <w:snapToGrid w:val="0"/>
        <w:spacing w:before="156" w:beforeLines="50"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测土配方施肥</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工程</w:t>
      </w:r>
    </w:p>
    <w:p>
      <w:pPr>
        <w:adjustRightInd w:val="0"/>
        <w:snapToGrid w:val="0"/>
        <w:spacing w:line="360" w:lineRule="auto"/>
        <w:ind w:firstLine="561"/>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针对目前农田化肥施用过量，化肥氮、磷、钾配比不协调，农作物品质下降、农田氮、磷流失严重等问题，</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实施测土配方施肥技术</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。根据二级保护区农田的实际情况，当地测土配方施肥技术推广和示范费用补助1500元/hm</w:t>
      </w:r>
      <w:r>
        <w:rPr>
          <w:rFonts w:ascii="Times New Roman" w:hAnsi="Times New Roman" w:eastAsia="仿宋"/>
          <w:color w:val="0D0D0D" w:themeColor="text1" w:themeTint="F2"/>
          <w:sz w:val="28"/>
          <w:szCs w:val="28"/>
          <w:vertAlign w:val="superscript"/>
          <w14:textFill>
            <w14:solidFill>
              <w14:schemeClr w14:val="tx1">
                <w14:lumMod w14:val="95000"/>
                <w14:lumOff w14:val="5000"/>
              </w14:schemeClr>
            </w14:solidFill>
          </w14:textFill>
        </w:rPr>
        <w:t>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00</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元/亩）</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社安河水库二级保护区对近期保留的旱地进行</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测土</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配方推广，实施</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面积约为9.84hm</w:t>
      </w:r>
      <w:r>
        <w:rPr>
          <w:rFonts w:ascii="Times New Roman" w:hAnsi="Times New Roman" w:eastAsia="仿宋"/>
          <w:color w:val="0D0D0D" w:themeColor="text1" w:themeTint="F2"/>
          <w:sz w:val="28"/>
          <w:szCs w:val="28"/>
          <w:vertAlign w:val="superscript"/>
          <w14:textFill>
            <w14:solidFill>
              <w14:schemeClr w14:val="tx1">
                <w14:lumMod w14:val="95000"/>
                <w14:lumOff w14:val="5000"/>
              </w14:schemeClr>
            </w14:solidFill>
          </w14:textFill>
        </w:rPr>
        <w:t>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（不含退耕还林0.94 </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hm</w:t>
      </w:r>
      <w:r>
        <w:rPr>
          <w:rFonts w:ascii="Times New Roman" w:hAnsi="Times New Roman" w:eastAsia="仿宋"/>
          <w:color w:val="0D0D0D" w:themeColor="text1" w:themeTint="F2"/>
          <w:sz w:val="28"/>
          <w:szCs w:val="28"/>
          <w:vertAlign w:val="superscript"/>
          <w14:textFill>
            <w14:solidFill>
              <w14:schemeClr w14:val="tx1">
                <w14:lumMod w14:val="95000"/>
                <w14:lumOff w14:val="5000"/>
              </w14:schemeClr>
            </w14:solidFill>
          </w14:textFill>
        </w:rPr>
        <w:t>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，总投资约为</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48万元。</w:t>
      </w:r>
    </w:p>
    <w:p>
      <w:pPr>
        <w:adjustRightInd w:val="0"/>
        <w:snapToGrid w:val="0"/>
        <w:jc w:val="cente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4.1</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3</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社安河水库二级保护区</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测土配方施肥</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面积及</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投资</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测算</w:t>
      </w:r>
    </w:p>
    <w:tbl>
      <w:tblPr>
        <w:tblStyle w:val="44"/>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1602"/>
        <w:gridCol w:w="3125"/>
        <w:gridCol w:w="1600"/>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930" w:type="dxa"/>
            <w:vMerge w:val="restart"/>
            <w:shd w:val="clear" w:color="auto" w:fill="D8D8D8" w:themeFill="background1" w:themeFillShade="D9"/>
            <w:noWrap/>
            <w:vAlign w:val="center"/>
          </w:tcPr>
          <w:p>
            <w:pPr>
              <w:widowControl/>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农用地类型</w:t>
            </w:r>
          </w:p>
        </w:tc>
        <w:tc>
          <w:tcPr>
            <w:tcW w:w="1602" w:type="dxa"/>
            <w:shd w:val="clear" w:color="auto" w:fill="D9D9D9"/>
            <w:noWrap/>
            <w:vAlign w:val="center"/>
          </w:tcPr>
          <w:p>
            <w:pPr>
              <w:widowControl/>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现状面积</w:t>
            </w:r>
          </w:p>
        </w:tc>
        <w:tc>
          <w:tcPr>
            <w:tcW w:w="3125" w:type="dxa"/>
            <w:shd w:val="clear" w:color="auto" w:fill="D9D9D9"/>
            <w:noWrap/>
            <w:vAlign w:val="center"/>
          </w:tcPr>
          <w:p>
            <w:pPr>
              <w:widowControl/>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测土配方施肥</w:t>
            </w: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面积</w:t>
            </w:r>
          </w:p>
        </w:tc>
        <w:tc>
          <w:tcPr>
            <w:tcW w:w="1600" w:type="dxa"/>
            <w:shd w:val="clear" w:color="auto" w:fill="D9D9D9"/>
            <w:noWrap/>
            <w:vAlign w:val="center"/>
          </w:tcPr>
          <w:p>
            <w:pPr>
              <w:widowControl/>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单价</w:t>
            </w:r>
          </w:p>
        </w:tc>
        <w:tc>
          <w:tcPr>
            <w:tcW w:w="1393" w:type="dxa"/>
            <w:shd w:val="clear" w:color="auto" w:fill="D9D9D9"/>
            <w:noWrap/>
            <w:vAlign w:val="center"/>
          </w:tcPr>
          <w:p>
            <w:pPr>
              <w:widowControl/>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930" w:type="dxa"/>
            <w:vMerge w:val="continue"/>
            <w:shd w:val="clear" w:color="auto" w:fill="D8D8D8" w:themeFill="background1" w:themeFillShade="D9"/>
            <w:vAlign w:val="center"/>
          </w:tcPr>
          <w:p>
            <w:pPr>
              <w:widowControl/>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p>
        </w:tc>
        <w:tc>
          <w:tcPr>
            <w:tcW w:w="1602" w:type="dxa"/>
            <w:shd w:val="clear" w:color="auto" w:fill="D9D9D9"/>
            <w:noWrap/>
            <w:vAlign w:val="center"/>
          </w:tcPr>
          <w:p>
            <w:pPr>
              <w:widowControl/>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hm</w:t>
            </w:r>
            <w:r>
              <w:rPr>
                <w:rFonts w:ascii="Times New Roman" w:hAnsi="Times New Roman" w:eastAsia="仿宋"/>
                <w:b/>
                <w:color w:val="0D0D0D" w:themeColor="text1" w:themeTint="F2"/>
                <w:sz w:val="24"/>
                <w:szCs w:val="24"/>
                <w:vertAlign w:val="superscript"/>
                <w14:textFill>
                  <w14:solidFill>
                    <w14:schemeClr w14:val="tx1">
                      <w14:lumMod w14:val="95000"/>
                      <w14:lumOff w14:val="5000"/>
                    </w14:schemeClr>
                  </w14:solidFill>
                </w14:textFill>
              </w:rPr>
              <w:t>2</w:t>
            </w:r>
          </w:p>
        </w:tc>
        <w:tc>
          <w:tcPr>
            <w:tcW w:w="3125" w:type="dxa"/>
            <w:shd w:val="clear" w:color="auto" w:fill="D9D9D9"/>
            <w:noWrap/>
            <w:vAlign w:val="center"/>
          </w:tcPr>
          <w:p>
            <w:pPr>
              <w:widowControl/>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hm</w:t>
            </w:r>
            <w:r>
              <w:rPr>
                <w:rFonts w:ascii="Times New Roman" w:hAnsi="Times New Roman" w:eastAsia="仿宋"/>
                <w:b/>
                <w:color w:val="0D0D0D" w:themeColor="text1" w:themeTint="F2"/>
                <w:sz w:val="24"/>
                <w:szCs w:val="24"/>
                <w:vertAlign w:val="superscript"/>
                <w14:textFill>
                  <w14:solidFill>
                    <w14:schemeClr w14:val="tx1">
                      <w14:lumMod w14:val="95000"/>
                      <w14:lumOff w14:val="5000"/>
                    </w14:schemeClr>
                  </w14:solidFill>
                </w14:textFill>
              </w:rPr>
              <w:t>2</w:t>
            </w:r>
          </w:p>
        </w:tc>
        <w:tc>
          <w:tcPr>
            <w:tcW w:w="1600" w:type="dxa"/>
            <w:shd w:val="clear" w:color="auto" w:fill="D9D9D9"/>
            <w:noWrap/>
            <w:vAlign w:val="center"/>
          </w:tcPr>
          <w:p>
            <w:pPr>
              <w:widowControl/>
              <w:jc w:val="center"/>
              <w:rPr>
                <w:rFonts w:ascii="Times New Roman" w:hAnsi="Times New Roman" w:eastAsia="仿宋"/>
                <w:b/>
                <w:color w:val="0D0D0D" w:themeColor="text1" w:themeTint="F2"/>
                <w:sz w:val="24"/>
                <w:szCs w:val="24"/>
                <w:vertAlign w:val="superscript"/>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万元/hm</w:t>
            </w:r>
            <w:r>
              <w:rPr>
                <w:rFonts w:ascii="Times New Roman" w:hAnsi="Times New Roman" w:eastAsia="仿宋"/>
                <w:b/>
                <w:color w:val="0D0D0D" w:themeColor="text1" w:themeTint="F2"/>
                <w:sz w:val="24"/>
                <w:szCs w:val="24"/>
                <w:vertAlign w:val="superscript"/>
                <w14:textFill>
                  <w14:solidFill>
                    <w14:schemeClr w14:val="tx1">
                      <w14:lumMod w14:val="95000"/>
                      <w14:lumOff w14:val="5000"/>
                    </w14:schemeClr>
                  </w14:solidFill>
                </w14:textFill>
              </w:rPr>
              <w:t>2</w:t>
            </w:r>
          </w:p>
        </w:tc>
        <w:tc>
          <w:tcPr>
            <w:tcW w:w="1393" w:type="dxa"/>
            <w:shd w:val="clear" w:color="auto" w:fill="D9D9D9"/>
            <w:noWrap/>
            <w:vAlign w:val="center"/>
          </w:tcPr>
          <w:p>
            <w:pPr>
              <w:widowControl/>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930" w:type="dxa"/>
            <w:shd w:val="clear" w:color="auto" w:fill="auto"/>
            <w:noWrap/>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旱地</w:t>
            </w:r>
          </w:p>
        </w:tc>
        <w:tc>
          <w:tcPr>
            <w:tcW w:w="1602" w:type="dxa"/>
            <w:shd w:val="clear" w:color="auto" w:fill="auto"/>
            <w:noWrap/>
            <w:vAlign w:val="bottom"/>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10.78</w:t>
            </w:r>
          </w:p>
        </w:tc>
        <w:tc>
          <w:tcPr>
            <w:tcW w:w="3125" w:type="dxa"/>
            <w:shd w:val="clear" w:color="auto" w:fill="auto"/>
            <w:noWrap/>
            <w:vAlign w:val="bottom"/>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9.84</w:t>
            </w:r>
          </w:p>
        </w:tc>
        <w:tc>
          <w:tcPr>
            <w:tcW w:w="1600" w:type="dxa"/>
            <w:shd w:val="clear" w:color="auto" w:fill="auto"/>
            <w:noWrap/>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0.15</w:t>
            </w:r>
          </w:p>
        </w:tc>
        <w:tc>
          <w:tcPr>
            <w:tcW w:w="1393" w:type="dxa"/>
            <w:shd w:val="clear" w:color="auto" w:fill="auto"/>
            <w:noWrap/>
            <w:vAlign w:val="bottom"/>
          </w:tcPr>
          <w:p>
            <w:pPr>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48</w:t>
            </w:r>
          </w:p>
        </w:tc>
      </w:tr>
    </w:tbl>
    <w:p>
      <w:pPr>
        <w:adjustRightInd w:val="0"/>
        <w:snapToGrid w:val="0"/>
        <w:spacing w:before="156" w:beforeLines="50" w:line="360" w:lineRule="auto"/>
        <w:ind w:firstLine="562"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（3）交通污染和风险控制</w:t>
      </w:r>
      <w:bookmarkEnd w:id="149"/>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工程</w:t>
      </w:r>
    </w:p>
    <w:p>
      <w:pPr>
        <w:adjustRightInd w:val="0"/>
        <w:snapToGrid w:val="0"/>
        <w:spacing w:line="360" w:lineRule="auto"/>
        <w:ind w:firstLine="561"/>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社安河水库保护区内</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现状</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有进出库道路及乡道Y001道路穿越，</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其中，一级保护内进入社安河水库上库道路穿越路段长约0.90km；二级保护区内乡道Y011穿越路段长约1.62km，其他道路长约2.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50</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km，穿越道路两侧主要为林地</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为防止和杜绝保护区沿岸道路</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车辆通过</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带来的污染和运输事故带来的污染隐患，</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在进入保护区路段设置饮用水源保护区交通安全标志，</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工程</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具体内容及</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投资估算详见表</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4.1</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，规划</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投资</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3.50</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万元</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；同时，</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需设置一级保护区路段截排水沟，</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工程</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具体内容及</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投资估算详见表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4.1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4，规划</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投资9.0万元。</w:t>
      </w:r>
    </w:p>
    <w:p>
      <w:pPr>
        <w:adjustRightInd w:val="0"/>
        <w:snapToGrid w:val="0"/>
        <w:jc w:val="cente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4.1</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4</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社安河水库保护区</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交通污染控制工程投资估算表</w:t>
      </w:r>
    </w:p>
    <w:tbl>
      <w:tblPr>
        <w:tblStyle w:val="44"/>
        <w:tblW w:w="9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1417"/>
        <w:gridCol w:w="1212"/>
        <w:gridCol w:w="1799"/>
        <w:gridCol w:w="1341"/>
        <w:gridCol w:w="1212"/>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1756" w:type="dxa"/>
            <w:shd w:val="clear" w:color="000000" w:fill="D9D9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保护区</w:t>
            </w:r>
          </w:p>
        </w:tc>
        <w:tc>
          <w:tcPr>
            <w:tcW w:w="1417" w:type="dxa"/>
            <w:shd w:val="clear" w:color="000000" w:fill="D9D9D9"/>
            <w:noWrap/>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公路名称</w:t>
            </w:r>
          </w:p>
        </w:tc>
        <w:tc>
          <w:tcPr>
            <w:tcW w:w="1212" w:type="dxa"/>
            <w:shd w:val="clear" w:color="000000" w:fill="D9D9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长度</w:t>
            </w: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w:t>
            </w: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km</w:t>
            </w: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w:t>
            </w:r>
          </w:p>
        </w:tc>
        <w:tc>
          <w:tcPr>
            <w:tcW w:w="1799" w:type="dxa"/>
            <w:shd w:val="clear" w:color="000000" w:fill="D9D9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拟采取防护措施</w:t>
            </w:r>
          </w:p>
        </w:tc>
        <w:tc>
          <w:tcPr>
            <w:tcW w:w="1341" w:type="dxa"/>
            <w:shd w:val="clear" w:color="000000" w:fill="D9D9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工程规模</w:t>
            </w:r>
          </w:p>
        </w:tc>
        <w:tc>
          <w:tcPr>
            <w:tcW w:w="1212" w:type="dxa"/>
            <w:shd w:val="clear" w:color="000000" w:fill="D9D9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单价</w:t>
            </w:r>
          </w:p>
        </w:tc>
        <w:tc>
          <w:tcPr>
            <w:tcW w:w="913" w:type="dxa"/>
            <w:shd w:val="clear" w:color="000000" w:fill="D9D9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投资</w:t>
            </w:r>
          </w:p>
          <w:p>
            <w:pPr>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56" w:type="dxa"/>
            <w:shd w:val="clear" w:color="000000" w:fill="FFFFFF"/>
            <w:noWrap/>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一级保护区</w:t>
            </w:r>
          </w:p>
        </w:tc>
        <w:tc>
          <w:tcPr>
            <w:tcW w:w="1417" w:type="dxa"/>
            <w:shd w:val="clear" w:color="000000" w:fill="FFFFFF"/>
            <w:noWrap/>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进出库道路</w:t>
            </w:r>
          </w:p>
        </w:tc>
        <w:tc>
          <w:tcPr>
            <w:tcW w:w="1212"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0.9</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799" w:type="dxa"/>
            <w:vMerge w:val="restart"/>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完善</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公路截排水调节沟</w:t>
            </w:r>
          </w:p>
        </w:tc>
        <w:tc>
          <w:tcPr>
            <w:tcW w:w="1341" w:type="dxa"/>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0.90</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km</w:t>
            </w:r>
          </w:p>
        </w:tc>
        <w:tc>
          <w:tcPr>
            <w:tcW w:w="1212" w:type="dxa"/>
            <w:vMerge w:val="restart"/>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10万元/km</w:t>
            </w:r>
          </w:p>
        </w:tc>
        <w:tc>
          <w:tcPr>
            <w:tcW w:w="913"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56" w:type="dxa"/>
            <w:shd w:val="clear" w:color="000000" w:fill="FFFFFF"/>
            <w:noWrap/>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二级保护区</w:t>
            </w:r>
          </w:p>
        </w:tc>
        <w:tc>
          <w:tcPr>
            <w:tcW w:w="1417" w:type="dxa"/>
            <w:shd w:val="clear" w:color="000000" w:fill="FFFFFF"/>
            <w:noWrap/>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乡道Y011</w:t>
            </w:r>
          </w:p>
        </w:tc>
        <w:tc>
          <w:tcPr>
            <w:tcW w:w="1212"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1.62</w:t>
            </w:r>
          </w:p>
        </w:tc>
        <w:tc>
          <w:tcPr>
            <w:tcW w:w="1799" w:type="dxa"/>
            <w:vMerge w:val="continue"/>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341" w:type="dxa"/>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1212" w:type="dxa"/>
            <w:vMerge w:val="continue"/>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913"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56" w:type="dxa"/>
            <w:shd w:val="clear" w:color="000000" w:fill="FFFFFF"/>
            <w:noWrap/>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合计</w:t>
            </w:r>
          </w:p>
        </w:tc>
        <w:tc>
          <w:tcPr>
            <w:tcW w:w="1417" w:type="dxa"/>
            <w:shd w:val="clear" w:color="000000" w:fill="FFFFFF"/>
            <w:noWrap/>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212"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2.52</w:t>
            </w:r>
          </w:p>
        </w:tc>
        <w:tc>
          <w:tcPr>
            <w:tcW w:w="1799" w:type="dxa"/>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341" w:type="dxa"/>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212" w:type="dxa"/>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913"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9.00</w:t>
            </w:r>
          </w:p>
        </w:tc>
      </w:tr>
    </w:tbl>
    <w:p>
      <w:pPr>
        <w:pStyle w:val="4"/>
        <w:spacing w:before="120" w:after="120" w:line="415" w:lineRule="auto"/>
        <w:rPr>
          <w:color w:val="0D0D0D" w:themeColor="text1" w:themeTint="F2"/>
          <w:sz w:val="28"/>
          <w:szCs w:val="28"/>
          <w14:textFill>
            <w14:solidFill>
              <w14:schemeClr w14:val="tx1">
                <w14:lumMod w14:val="95000"/>
                <w14:lumOff w14:val="5000"/>
              </w14:schemeClr>
            </w14:solidFill>
          </w14:textFill>
        </w:rPr>
      </w:pPr>
      <w:bookmarkStart w:id="150" w:name="_Toc27537138"/>
      <w:bookmarkStart w:id="151" w:name="_Toc25844368"/>
      <w:r>
        <w:rPr>
          <w:rFonts w:hint="eastAsia"/>
          <w:color w:val="0D0D0D" w:themeColor="text1" w:themeTint="F2"/>
          <w:sz w:val="28"/>
          <w:szCs w:val="28"/>
          <w14:textFill>
            <w14:solidFill>
              <w14:schemeClr w14:val="tx1">
                <w14:lumMod w14:val="95000"/>
                <w14:lumOff w14:val="5000"/>
              </w14:schemeClr>
            </w14:solidFill>
          </w14:textFill>
        </w:rPr>
        <w:t xml:space="preserve">4.1.3 </w:t>
      </w:r>
      <w:r>
        <w:rPr>
          <w:color w:val="0D0D0D" w:themeColor="text1" w:themeTint="F2"/>
          <w:sz w:val="28"/>
          <w:szCs w:val="28"/>
          <w14:textFill>
            <w14:solidFill>
              <w14:schemeClr w14:val="tx1">
                <w14:lumMod w14:val="95000"/>
                <w14:lumOff w14:val="5000"/>
              </w14:schemeClr>
            </w14:solidFill>
          </w14:textFill>
        </w:rPr>
        <w:t>生态恢复与建设工程</w:t>
      </w:r>
      <w:bookmarkEnd w:id="146"/>
      <w:bookmarkEnd w:id="147"/>
      <w:bookmarkEnd w:id="150"/>
      <w:bookmarkEnd w:id="151"/>
    </w:p>
    <w:p>
      <w:pPr>
        <w:adjustRightInd w:val="0"/>
        <w:snapToGrid w:val="0"/>
        <w:spacing w:line="360" w:lineRule="auto"/>
        <w:ind w:firstLine="56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针对饮用水水源地保护区内的生态现状，进行生态修复、生态建设工程，加强生态保护，提高保护区内自然净化能力，促进生态良性循环，改善和保护饮用水源水质。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针对社安河水库，主要实施人工造林及水土流失治理工程。</w:t>
      </w:r>
    </w:p>
    <w:p>
      <w:pPr>
        <w:adjustRightInd w:val="0"/>
        <w:snapToGrid w:val="0"/>
        <w:spacing w:line="360" w:lineRule="auto"/>
        <w:ind w:firstLine="56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（1）退耕地人工造林工程</w:t>
      </w:r>
    </w:p>
    <w:p>
      <w:pPr>
        <w:adjustRightInd w:val="0"/>
        <w:snapToGrid w:val="0"/>
        <w:spacing w:line="360" w:lineRule="auto"/>
        <w:ind w:firstLine="56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对社安河水库二级保护区25°以上坡耕地14.08亩退耕地实施人工造林。投资以0.15万元/亩计。</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现状及</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退耕地人工造林</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投资</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估算</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见下表。</w:t>
      </w:r>
    </w:p>
    <w:p>
      <w:pPr>
        <w:adjustRightInd w:val="0"/>
        <w:snapToGrid w:val="0"/>
        <w:spacing w:line="400" w:lineRule="exact"/>
        <w:jc w:val="cente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4.1</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5</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社安河水库</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保护区退耕还林工程投资估算表</w:t>
      </w:r>
    </w:p>
    <w:tbl>
      <w:tblPr>
        <w:tblStyle w:val="44"/>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1486"/>
        <w:gridCol w:w="1673"/>
        <w:gridCol w:w="1604"/>
        <w:gridCol w:w="1446"/>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blHeader/>
        </w:trPr>
        <w:tc>
          <w:tcPr>
            <w:tcW w:w="1779" w:type="dxa"/>
            <w:vMerge w:val="restart"/>
            <w:shd w:val="clear" w:color="000000" w:fill="D9D9D9"/>
            <w:noWrap/>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保护区</w:t>
            </w:r>
          </w:p>
        </w:tc>
        <w:tc>
          <w:tcPr>
            <w:tcW w:w="1486" w:type="dxa"/>
            <w:shd w:val="clear" w:color="000000" w:fill="D9D9D9"/>
            <w:noWrap/>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现状面积</w:t>
            </w:r>
          </w:p>
        </w:tc>
        <w:tc>
          <w:tcPr>
            <w:tcW w:w="3277" w:type="dxa"/>
            <w:gridSpan w:val="2"/>
            <w:shd w:val="clear" w:color="000000" w:fill="D9D9D9"/>
            <w:noWrap/>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退耕地造林</w:t>
            </w: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面积</w:t>
            </w:r>
          </w:p>
        </w:tc>
        <w:tc>
          <w:tcPr>
            <w:tcW w:w="1446" w:type="dxa"/>
            <w:shd w:val="clear" w:color="000000" w:fill="D9D9D9"/>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单价</w:t>
            </w:r>
          </w:p>
        </w:tc>
        <w:tc>
          <w:tcPr>
            <w:tcW w:w="1662" w:type="dxa"/>
            <w:shd w:val="clear" w:color="000000" w:fill="D9D9D9"/>
            <w:noWrap/>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blHeader/>
        </w:trPr>
        <w:tc>
          <w:tcPr>
            <w:tcW w:w="1779" w:type="dxa"/>
            <w:vMerge w:val="continue"/>
            <w:shd w:val="clear" w:color="000000" w:fill="D9D9D9"/>
            <w:noWrap/>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p>
        </w:tc>
        <w:tc>
          <w:tcPr>
            <w:tcW w:w="1486" w:type="dxa"/>
            <w:shd w:val="clear" w:color="000000" w:fill="D9D9D9"/>
            <w:noWrap/>
            <w:vAlign w:val="center"/>
          </w:tcPr>
          <w:p>
            <w:pPr>
              <w:widowControl/>
              <w:adjustRightInd w:val="0"/>
              <w:snapToGrid w:val="0"/>
              <w:jc w:val="center"/>
              <w:rPr>
                <w:rFonts w:ascii="Times New Roman" w:hAnsi="Times New Roman" w:eastAsia="仿宋"/>
                <w:b/>
                <w:bCs/>
                <w:color w:val="0D0D0D" w:themeColor="text1" w:themeTint="F2"/>
                <w:sz w:val="24"/>
                <w:szCs w:val="24"/>
                <w:vertAlign w:val="superscript"/>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hm</w:t>
            </w:r>
            <w:r>
              <w:rPr>
                <w:rFonts w:ascii="Times New Roman" w:hAnsi="Times New Roman" w:eastAsia="仿宋"/>
                <w:b/>
                <w:bCs/>
                <w:color w:val="0D0D0D" w:themeColor="text1" w:themeTint="F2"/>
                <w:sz w:val="24"/>
                <w:szCs w:val="24"/>
                <w:vertAlign w:val="superscript"/>
                <w14:textFill>
                  <w14:solidFill>
                    <w14:schemeClr w14:val="tx1">
                      <w14:lumMod w14:val="95000"/>
                      <w14:lumOff w14:val="5000"/>
                    </w14:schemeClr>
                  </w14:solidFill>
                </w14:textFill>
              </w:rPr>
              <w:t>2</w:t>
            </w:r>
          </w:p>
        </w:tc>
        <w:tc>
          <w:tcPr>
            <w:tcW w:w="1673" w:type="dxa"/>
            <w:shd w:val="clear" w:color="000000" w:fill="D9D9D9"/>
            <w:noWrap/>
            <w:vAlign w:val="center"/>
          </w:tcPr>
          <w:p>
            <w:pPr>
              <w:widowControl/>
              <w:adjustRightInd w:val="0"/>
              <w:snapToGrid w:val="0"/>
              <w:jc w:val="center"/>
              <w:rPr>
                <w:rFonts w:ascii="Times New Roman" w:hAnsi="Times New Roman" w:eastAsia="仿宋"/>
                <w:b/>
                <w:bCs/>
                <w:color w:val="0D0D0D" w:themeColor="text1" w:themeTint="F2"/>
                <w:sz w:val="24"/>
                <w:szCs w:val="24"/>
                <w:vertAlign w:val="superscript"/>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hm</w:t>
            </w:r>
            <w:r>
              <w:rPr>
                <w:rFonts w:ascii="Times New Roman" w:hAnsi="Times New Roman" w:eastAsia="仿宋"/>
                <w:b/>
                <w:bCs/>
                <w:color w:val="0D0D0D" w:themeColor="text1" w:themeTint="F2"/>
                <w:sz w:val="24"/>
                <w:szCs w:val="24"/>
                <w:vertAlign w:val="superscript"/>
                <w14:textFill>
                  <w14:solidFill>
                    <w14:schemeClr w14:val="tx1">
                      <w14:lumMod w14:val="95000"/>
                      <w14:lumOff w14:val="5000"/>
                    </w14:schemeClr>
                  </w14:solidFill>
                </w14:textFill>
              </w:rPr>
              <w:t>2</w:t>
            </w:r>
          </w:p>
        </w:tc>
        <w:tc>
          <w:tcPr>
            <w:tcW w:w="1604" w:type="dxa"/>
            <w:shd w:val="clear" w:color="000000" w:fill="D9D9D9"/>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亩</w:t>
            </w:r>
          </w:p>
        </w:tc>
        <w:tc>
          <w:tcPr>
            <w:tcW w:w="1446" w:type="dxa"/>
            <w:shd w:val="clear" w:color="000000" w:fill="D9D9D9"/>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万元/亩</w:t>
            </w:r>
          </w:p>
        </w:tc>
        <w:tc>
          <w:tcPr>
            <w:tcW w:w="1662" w:type="dxa"/>
            <w:shd w:val="clear" w:color="000000" w:fill="D9D9D9"/>
            <w:noWrap/>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779" w:type="dxa"/>
            <w:shd w:val="clear" w:color="auto" w:fill="auto"/>
            <w:noWrap/>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二级保护区</w:t>
            </w:r>
          </w:p>
        </w:tc>
        <w:tc>
          <w:tcPr>
            <w:tcW w:w="1486" w:type="dxa"/>
            <w:shd w:val="clear" w:color="auto" w:fill="auto"/>
            <w:noWrap/>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10.78</w:t>
            </w:r>
          </w:p>
        </w:tc>
        <w:tc>
          <w:tcPr>
            <w:tcW w:w="1673" w:type="dxa"/>
            <w:shd w:val="clear" w:color="auto" w:fill="auto"/>
            <w:noWrap/>
            <w:vAlign w:val="center"/>
          </w:tcPr>
          <w:p>
            <w:pPr>
              <w:widowControl/>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14:textFill>
                  <w14:solidFill>
                    <w14:schemeClr w14:val="tx1">
                      <w14:lumMod w14:val="95000"/>
                      <w14:lumOff w14:val="5000"/>
                    </w14:schemeClr>
                  </w14:solidFill>
                </w14:textFill>
              </w:rPr>
              <w:t>0.94</w:t>
            </w:r>
          </w:p>
        </w:tc>
        <w:tc>
          <w:tcPr>
            <w:tcW w:w="1604" w:type="dxa"/>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14.08</w:t>
            </w:r>
          </w:p>
        </w:tc>
        <w:tc>
          <w:tcPr>
            <w:tcW w:w="1446" w:type="dxa"/>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0.15</w:t>
            </w:r>
          </w:p>
        </w:tc>
        <w:tc>
          <w:tcPr>
            <w:tcW w:w="1662" w:type="dxa"/>
            <w:shd w:val="clear" w:color="auto" w:fill="auto"/>
            <w:noWrap/>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2.11</w:t>
            </w:r>
          </w:p>
        </w:tc>
      </w:tr>
    </w:tbl>
    <w:p>
      <w:pPr>
        <w:widowControl/>
        <w:adjustRightInd w:val="0"/>
        <w:snapToGrid w:val="0"/>
        <w:spacing w:before="156" w:beforeLines="50"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（2）水土流失治理工程</w:t>
      </w:r>
    </w:p>
    <w:p>
      <w:pPr>
        <w:adjustRightInd w:val="0"/>
        <w:snapToGrid w:val="0"/>
        <w:spacing w:line="360" w:lineRule="auto"/>
        <w:ind w:firstLine="56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根据</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保护区内的</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土地利用现状、水土流失现状、水土保持工作方向和水源保护的相关要求，本</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区划</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将</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一级</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保护区</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、二级保护区</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作为水土流失综合治理区进行措施布局。</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采取农业用地措施（</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坡改梯</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经济果木林</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种植、</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植物护埂</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保土耕作</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植物篱</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坡面水系措施</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、作业便道措施、挖沙采石场迹地恢复措施）、生态用地措施（</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水土保持林</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种草</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封禁治理措施</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）、小型水利水保工程措施（</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溪沟整治</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拦砂坝</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）及其他辅助措施，</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力争保护区内平均土壤侵蚀模数降至轻度（500 t/km</w:t>
      </w:r>
      <w:r>
        <w:rPr>
          <w:rFonts w:ascii="Times New Roman" w:hAnsi="Times New Roman" w:eastAsia="仿宋"/>
          <w:color w:val="0D0D0D" w:themeColor="text1" w:themeTint="F2"/>
          <w:sz w:val="28"/>
          <w:szCs w:val="28"/>
          <w:vertAlign w:val="superscript"/>
          <w14:textFill>
            <w14:solidFill>
              <w14:schemeClr w14:val="tx1">
                <w14:lumMod w14:val="95000"/>
                <w14:lumOff w14:val="5000"/>
              </w14:schemeClr>
            </w14:solidFill>
          </w14:textFill>
        </w:rPr>
        <w:t>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·a）以下，流域水土流失总量降低50%以上。水土流失综合治理工程投资按0.5万元/公顷估算，最终投资以具体实施项目可研设计为准。</w:t>
      </w:r>
    </w:p>
    <w:p>
      <w:pPr>
        <w:adjustRightInd w:val="0"/>
        <w:snapToGrid w:val="0"/>
        <w:spacing w:line="360" w:lineRule="auto"/>
        <w:ind w:firstLine="56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社安河水库对一级保护区内流失面积</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8.18hm</w:t>
      </w:r>
      <w:r>
        <w:rPr>
          <w:rFonts w:ascii="Times New Roman" w:hAnsi="Times New Roman" w:eastAsia="仿宋"/>
          <w:color w:val="0D0D0D" w:themeColor="text1" w:themeTint="F2"/>
          <w:sz w:val="28"/>
          <w:szCs w:val="28"/>
          <w:vertAlign w:val="superscript"/>
          <w14:textFill>
            <w14:solidFill>
              <w14:schemeClr w14:val="tx1">
                <w14:lumMod w14:val="95000"/>
                <w14:lumOff w14:val="5000"/>
              </w14:schemeClr>
            </w14:solidFill>
          </w14:textFill>
        </w:rPr>
        <w:t>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、二级保护区内流失面积</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69.68hm</w:t>
      </w:r>
      <w:r>
        <w:rPr>
          <w:rFonts w:ascii="Times New Roman" w:hAnsi="Times New Roman" w:eastAsia="仿宋"/>
          <w:color w:val="0D0D0D" w:themeColor="text1" w:themeTint="F2"/>
          <w:sz w:val="28"/>
          <w:szCs w:val="28"/>
          <w:vertAlign w:val="superscript"/>
          <w14:textFill>
            <w14:solidFill>
              <w14:schemeClr w14:val="tx1">
                <w14:lumMod w14:val="95000"/>
                <w14:lumOff w14:val="5000"/>
              </w14:schemeClr>
            </w14:solidFill>
          </w14:textFill>
        </w:rPr>
        <w:t>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实施治理，</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投资约38.93万元。</w:t>
      </w:r>
    </w:p>
    <w:p>
      <w:pPr>
        <w:adjustRightInd w:val="0"/>
        <w:snapToGrid w:val="0"/>
        <w:spacing w:line="300" w:lineRule="exact"/>
        <w:jc w:val="cente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4.1</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6</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社安河水库</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水土流失治理工程规划及投资估算</w:t>
      </w:r>
    </w:p>
    <w:tbl>
      <w:tblPr>
        <w:tblStyle w:val="45"/>
        <w:tblW w:w="965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29"/>
        <w:gridCol w:w="1982"/>
        <w:gridCol w:w="1785"/>
        <w:gridCol w:w="1276"/>
        <w:gridCol w:w="287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729" w:type="dxa"/>
            <w:vMerge w:val="restart"/>
            <w:shd w:val="clear" w:color="auto" w:fill="D8D8D8" w:themeFill="background1" w:themeFillShade="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保护区</w:t>
            </w:r>
          </w:p>
        </w:tc>
        <w:tc>
          <w:tcPr>
            <w:tcW w:w="1982" w:type="dxa"/>
            <w:shd w:val="clear" w:color="auto" w:fill="D8D8D8" w:themeFill="background1" w:themeFillShade="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现状流失面积</w:t>
            </w:r>
          </w:p>
        </w:tc>
        <w:tc>
          <w:tcPr>
            <w:tcW w:w="1785" w:type="dxa"/>
            <w:shd w:val="clear" w:color="auto" w:fill="D8D8D8" w:themeFill="background1" w:themeFillShade="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治理面积</w:t>
            </w:r>
          </w:p>
        </w:tc>
        <w:tc>
          <w:tcPr>
            <w:tcW w:w="1276" w:type="dxa"/>
            <w:shd w:val="clear" w:color="auto" w:fill="D8D8D8" w:themeFill="background1" w:themeFillShade="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投资</w:t>
            </w:r>
          </w:p>
        </w:tc>
        <w:tc>
          <w:tcPr>
            <w:tcW w:w="2878" w:type="dxa"/>
            <w:shd w:val="clear" w:color="auto" w:fill="D8D8D8" w:themeFill="background1" w:themeFillShade="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规划土壤侵蚀模数目标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729" w:type="dxa"/>
            <w:vMerge w:val="continue"/>
            <w:shd w:val="clear" w:color="auto" w:fill="D8D8D8" w:themeFill="background1" w:themeFillShade="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p>
        </w:tc>
        <w:tc>
          <w:tcPr>
            <w:tcW w:w="1982" w:type="dxa"/>
            <w:shd w:val="clear" w:color="auto" w:fill="D8D8D8" w:themeFill="background1" w:themeFillShade="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hm</w:t>
            </w:r>
            <w:r>
              <w:rPr>
                <w:rFonts w:ascii="Times New Roman" w:hAnsi="Times New Roman" w:eastAsia="仿宋"/>
                <w:b/>
                <w:bCs/>
                <w:color w:val="0D0D0D" w:themeColor="text1" w:themeTint="F2"/>
                <w:sz w:val="24"/>
                <w:szCs w:val="24"/>
                <w:vertAlign w:val="superscript"/>
                <w14:textFill>
                  <w14:solidFill>
                    <w14:schemeClr w14:val="tx1">
                      <w14:lumMod w14:val="95000"/>
                      <w14:lumOff w14:val="5000"/>
                    </w14:schemeClr>
                  </w14:solidFill>
                </w14:textFill>
              </w:rPr>
              <w:t>2</w:t>
            </w:r>
          </w:p>
        </w:tc>
        <w:tc>
          <w:tcPr>
            <w:tcW w:w="1785" w:type="dxa"/>
            <w:shd w:val="clear" w:color="auto" w:fill="D8D8D8" w:themeFill="background1" w:themeFillShade="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hm</w:t>
            </w:r>
            <w:r>
              <w:rPr>
                <w:rFonts w:ascii="Times New Roman" w:hAnsi="Times New Roman" w:eastAsia="仿宋"/>
                <w:b/>
                <w:bCs/>
                <w:color w:val="0D0D0D" w:themeColor="text1" w:themeTint="F2"/>
                <w:sz w:val="24"/>
                <w:szCs w:val="24"/>
                <w:vertAlign w:val="superscript"/>
                <w14:textFill>
                  <w14:solidFill>
                    <w14:schemeClr w14:val="tx1">
                      <w14:lumMod w14:val="95000"/>
                      <w14:lumOff w14:val="5000"/>
                    </w14:schemeClr>
                  </w14:solidFill>
                </w14:textFill>
              </w:rPr>
              <w:t>2</w:t>
            </w:r>
          </w:p>
        </w:tc>
        <w:tc>
          <w:tcPr>
            <w:tcW w:w="1276" w:type="dxa"/>
            <w:shd w:val="clear" w:color="auto" w:fill="D8D8D8" w:themeFill="background1" w:themeFillShade="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万元</w:t>
            </w:r>
          </w:p>
        </w:tc>
        <w:tc>
          <w:tcPr>
            <w:tcW w:w="2878" w:type="dxa"/>
            <w:shd w:val="clear" w:color="auto" w:fill="D8D8D8" w:themeFill="background1" w:themeFillShade="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t/km</w:t>
            </w:r>
            <w:r>
              <w:rPr>
                <w:rFonts w:ascii="Times New Roman" w:hAnsi="Times New Roman" w:eastAsia="仿宋"/>
                <w:b/>
                <w:bCs/>
                <w:color w:val="0D0D0D" w:themeColor="text1" w:themeTint="F2"/>
                <w:sz w:val="24"/>
                <w:szCs w:val="24"/>
                <w:vertAlign w:val="superscript"/>
                <w14:textFill>
                  <w14:solidFill>
                    <w14:schemeClr w14:val="tx1">
                      <w14:lumMod w14:val="95000"/>
                      <w14:lumOff w14:val="5000"/>
                    </w14:schemeClr>
                  </w14:solidFill>
                </w14:textFill>
              </w:rPr>
              <w:t>2</w:t>
            </w: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729" w:type="dxa"/>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一级保护区</w:t>
            </w:r>
          </w:p>
        </w:tc>
        <w:tc>
          <w:tcPr>
            <w:tcW w:w="1982" w:type="dxa"/>
            <w:vAlign w:val="center"/>
          </w:tcPr>
          <w:p>
            <w:pPr>
              <w:widowControl/>
              <w:snapToGrid w:val="0"/>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14:textFill>
                  <w14:solidFill>
                    <w14:schemeClr w14:val="tx1">
                      <w14:lumMod w14:val="95000"/>
                      <w14:lumOff w14:val="5000"/>
                    </w14:schemeClr>
                  </w14:solidFill>
                </w14:textFill>
              </w:rPr>
              <w:t>4</w:t>
            </w: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3.93</w:t>
            </w:r>
          </w:p>
        </w:tc>
        <w:tc>
          <w:tcPr>
            <w:tcW w:w="1785" w:type="dxa"/>
            <w:vAlign w:val="bottom"/>
          </w:tcPr>
          <w:p>
            <w:pPr>
              <w:widowControl/>
              <w:snapToGrid w:val="0"/>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8.18</w:t>
            </w:r>
          </w:p>
        </w:tc>
        <w:tc>
          <w:tcPr>
            <w:tcW w:w="1276" w:type="dxa"/>
            <w:vAlign w:val="bottom"/>
          </w:tcPr>
          <w:p>
            <w:pPr>
              <w:widowControl/>
              <w:snapToGrid w:val="0"/>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4.09</w:t>
            </w:r>
          </w:p>
        </w:tc>
        <w:tc>
          <w:tcPr>
            <w:tcW w:w="2878" w:type="dxa"/>
            <w:vMerge w:val="restart"/>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5</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729" w:type="dxa"/>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二级保护区</w:t>
            </w:r>
          </w:p>
        </w:tc>
        <w:tc>
          <w:tcPr>
            <w:tcW w:w="1982" w:type="dxa"/>
            <w:vAlign w:val="center"/>
          </w:tcPr>
          <w:p>
            <w:pPr>
              <w:widowControl/>
              <w:snapToGrid w:val="0"/>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14:textFill>
                  <w14:solidFill>
                    <w14:schemeClr w14:val="tx1">
                      <w14:lumMod w14:val="95000"/>
                      <w14:lumOff w14:val="5000"/>
                    </w14:schemeClr>
                  </w14:solidFill>
                </w14:textFill>
              </w:rPr>
              <w:t>2</w:t>
            </w: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57.67</w:t>
            </w:r>
          </w:p>
        </w:tc>
        <w:tc>
          <w:tcPr>
            <w:tcW w:w="1785" w:type="dxa"/>
            <w:vAlign w:val="bottom"/>
          </w:tcPr>
          <w:p>
            <w:pPr>
              <w:widowControl/>
              <w:snapToGrid w:val="0"/>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69.68</w:t>
            </w:r>
          </w:p>
        </w:tc>
        <w:tc>
          <w:tcPr>
            <w:tcW w:w="1276" w:type="dxa"/>
            <w:vAlign w:val="bottom"/>
          </w:tcPr>
          <w:p>
            <w:pPr>
              <w:widowControl/>
              <w:snapToGrid w:val="0"/>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34.84</w:t>
            </w:r>
          </w:p>
        </w:tc>
        <w:tc>
          <w:tcPr>
            <w:tcW w:w="2878" w:type="dxa"/>
            <w:vMerge w:val="continue"/>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729" w:type="dxa"/>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合计</w:t>
            </w:r>
          </w:p>
        </w:tc>
        <w:tc>
          <w:tcPr>
            <w:tcW w:w="1982" w:type="dxa"/>
            <w:vAlign w:val="center"/>
          </w:tcPr>
          <w:p>
            <w:pPr>
              <w:widowControl/>
              <w:snapToGrid w:val="0"/>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14:textFill>
                  <w14:solidFill>
                    <w14:schemeClr w14:val="tx1">
                      <w14:lumMod w14:val="95000"/>
                      <w14:lumOff w14:val="5000"/>
                    </w14:schemeClr>
                  </w14:solidFill>
                </w14:textFill>
              </w:rPr>
              <w:t>3</w:t>
            </w: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01.60</w:t>
            </w:r>
          </w:p>
        </w:tc>
        <w:tc>
          <w:tcPr>
            <w:tcW w:w="1785" w:type="dxa"/>
            <w:vAlign w:val="bottom"/>
          </w:tcPr>
          <w:p>
            <w:pPr>
              <w:widowControl/>
              <w:snapToGrid w:val="0"/>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77.86</w:t>
            </w:r>
          </w:p>
        </w:tc>
        <w:tc>
          <w:tcPr>
            <w:tcW w:w="1276" w:type="dxa"/>
            <w:vAlign w:val="bottom"/>
          </w:tcPr>
          <w:p>
            <w:pPr>
              <w:widowControl/>
              <w:snapToGrid w:val="0"/>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38.93</w:t>
            </w:r>
          </w:p>
        </w:tc>
        <w:tc>
          <w:tcPr>
            <w:tcW w:w="2878" w:type="dxa"/>
            <w:vMerge w:val="continue"/>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r>
    </w:tbl>
    <w:p>
      <w:pPr>
        <w:pStyle w:val="4"/>
        <w:spacing w:before="120" w:after="120" w:line="415" w:lineRule="auto"/>
        <w:rPr>
          <w:color w:val="0D0D0D" w:themeColor="text1" w:themeTint="F2"/>
          <w:sz w:val="28"/>
          <w:szCs w:val="28"/>
          <w14:textFill>
            <w14:solidFill>
              <w14:schemeClr w14:val="tx1">
                <w14:lumMod w14:val="95000"/>
                <w14:lumOff w14:val="5000"/>
              </w14:schemeClr>
            </w14:solidFill>
          </w14:textFill>
        </w:rPr>
      </w:pPr>
      <w:bookmarkStart w:id="152" w:name="_Toc25844369"/>
      <w:bookmarkStart w:id="153" w:name="_Toc27537139"/>
      <w:bookmarkStart w:id="154" w:name="_Toc17982539"/>
      <w:r>
        <w:rPr>
          <w:rFonts w:hint="eastAsia"/>
          <w:color w:val="0D0D0D" w:themeColor="text1" w:themeTint="F2"/>
          <w:sz w:val="28"/>
          <w:szCs w:val="28"/>
          <w14:textFill>
            <w14:solidFill>
              <w14:schemeClr w14:val="tx1">
                <w14:lumMod w14:val="95000"/>
                <w14:lumOff w14:val="5000"/>
              </w14:schemeClr>
            </w14:solidFill>
          </w14:textFill>
        </w:rPr>
        <w:t>4.1.4 管理能力建设工程</w:t>
      </w:r>
      <w:bookmarkEnd w:id="152"/>
      <w:bookmarkEnd w:id="153"/>
      <w:bookmarkEnd w:id="154"/>
    </w:p>
    <w:p>
      <w:pPr>
        <w:widowControl/>
        <w:adjustRightInd w:val="0"/>
        <w:snapToGrid w:val="0"/>
        <w:spacing w:before="156" w:beforeLines="50"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（1）水质监测能力建设</w:t>
      </w:r>
    </w:p>
    <w:p>
      <w:pPr>
        <w:adjustRightInd w:val="0"/>
        <w:snapToGrid w:val="0"/>
        <w:spacing w:line="360" w:lineRule="auto"/>
        <w:ind w:firstLine="56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社安河水库</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需加强水源</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水质</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监测工作，合理布置监测点位，建立常规监测机制，增加监测频次，水质监测结果向社会公布，及时反映水源水质状况，确保饮用水安全。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社安河水库水质</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监测</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点位</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、频次及监测项目要求详见下表。</w:t>
      </w:r>
    </w:p>
    <w:p>
      <w:pPr>
        <w:adjustRightInd w:val="0"/>
        <w:snapToGrid w:val="0"/>
        <w:spacing w:line="300" w:lineRule="exact"/>
        <w:jc w:val="cente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表4.1-7</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社安河水库水源环境</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监测网络建设内容</w:t>
      </w:r>
    </w:p>
    <w:tbl>
      <w:tblPr>
        <w:tblStyle w:val="44"/>
        <w:tblW w:w="9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9"/>
        <w:gridCol w:w="2503"/>
        <w:gridCol w:w="2171"/>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092" w:type="dxa"/>
            <w:gridSpan w:val="2"/>
            <w:shd w:val="clear" w:color="auto" w:fill="D8D8D8" w:themeFill="background1" w:themeFillShade="D9"/>
            <w:vAlign w:val="center"/>
          </w:tcPr>
          <w:p>
            <w:pPr>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监测项目</w:t>
            </w:r>
          </w:p>
        </w:tc>
        <w:tc>
          <w:tcPr>
            <w:tcW w:w="2171" w:type="dxa"/>
            <w:shd w:val="clear" w:color="auto" w:fill="D8D8D8" w:themeFill="background1" w:themeFillShade="D9"/>
            <w:vAlign w:val="center"/>
          </w:tcPr>
          <w:p>
            <w:pPr>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监测</w:t>
            </w: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点位</w:t>
            </w:r>
          </w:p>
        </w:tc>
        <w:tc>
          <w:tcPr>
            <w:tcW w:w="2387" w:type="dxa"/>
            <w:shd w:val="clear" w:color="auto" w:fill="D8D8D8" w:themeFill="background1" w:themeFillShade="D9"/>
          </w:tcPr>
          <w:p>
            <w:pPr>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589" w:type="dxa"/>
            <w:vMerge w:val="restart"/>
            <w:shd w:val="clear" w:color="auto" w:fill="auto"/>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《地表水环境质量标准》（GB3838-2002）</w:t>
            </w:r>
          </w:p>
        </w:tc>
        <w:tc>
          <w:tcPr>
            <w:tcW w:w="2503" w:type="dxa"/>
            <w:shd w:val="clear" w:color="auto" w:fill="auto"/>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24项基本项目和5项补充项目</w:t>
            </w:r>
          </w:p>
        </w:tc>
        <w:tc>
          <w:tcPr>
            <w:tcW w:w="2171" w:type="dxa"/>
            <w:shd w:val="clear" w:color="auto" w:fill="auto"/>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取水口</w:t>
            </w:r>
          </w:p>
        </w:tc>
        <w:tc>
          <w:tcPr>
            <w:tcW w:w="2387" w:type="dxa"/>
            <w:vMerge w:val="restart"/>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监测频次按上级考核要求进行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589" w:type="dxa"/>
            <w:vMerge w:val="continue"/>
            <w:shd w:val="clear" w:color="auto" w:fill="auto"/>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2503" w:type="dxa"/>
            <w:shd w:val="clear" w:color="auto" w:fill="auto"/>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80项</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特定项目</w:t>
            </w:r>
          </w:p>
        </w:tc>
        <w:tc>
          <w:tcPr>
            <w:tcW w:w="2171" w:type="dxa"/>
            <w:shd w:val="clear" w:color="auto" w:fill="auto"/>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取水口</w:t>
            </w:r>
          </w:p>
        </w:tc>
        <w:tc>
          <w:tcPr>
            <w:tcW w:w="2387" w:type="dxa"/>
            <w:vMerge w:val="continue"/>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r>
    </w:tbl>
    <w:p>
      <w:pPr>
        <w:widowControl/>
        <w:adjustRightInd w:val="0"/>
        <w:snapToGrid w:val="0"/>
        <w:spacing w:before="156" w:beforeLines="50"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（2）预警及应急能力建设</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环境</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应急能力建设</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应</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以防为主，充分考虑潜在的突发性事故风险</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强化应对饮用水源突发环境事件应急处置能力，对水污染事件做到早预见、速报告、快处理，将水环境污染事件控制在突发期，将可能造成的污染损失和后果降低到最小，最大限度地保障人民群众的用水安全。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社安河水库环境应急能力建设主要包括确定应急类型及应急级别、建立监测与预警平台、制定应急预案、组建应急管理机构、配备应急物资。</w:t>
      </w:r>
    </w:p>
    <w:p>
      <w:pPr>
        <w:widowControl/>
        <w:adjustRightInd w:val="0"/>
        <w:snapToGrid w:val="0"/>
        <w:spacing w:before="156" w:beforeLines="50"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3）管理能力建设</w:t>
      </w:r>
    </w:p>
    <w:p>
      <w:pPr>
        <w:widowControl/>
        <w:adjustRightInd w:val="0"/>
        <w:snapToGrid w:val="0"/>
        <w:spacing w:line="360" w:lineRule="auto"/>
        <w:ind w:firstLine="561"/>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加强</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社安河水库</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饮用水水源地管理能力建设，做到</w:t>
      </w:r>
      <w:r>
        <w:rPr>
          <w:rFonts w:ascii="仿宋" w:hAnsi="仿宋" w:eastAsia="仿宋" w:cs="Times New Roman"/>
          <w:color w:val="0D0D0D" w:themeColor="text1" w:themeTint="F2"/>
          <w:sz w:val="28"/>
          <w:szCs w:val="28"/>
          <w14:textFill>
            <w14:solidFill>
              <w14:schemeClr w14:val="tx1">
                <w14:lumMod w14:val="95000"/>
                <w14:lumOff w14:val="5000"/>
              </w14:schemeClr>
            </w14:solidFill>
          </w14:textFill>
        </w:rPr>
        <w:t>“一源一档”</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；严格按《中华人民共和国环境保护法》、《中华人民共和国水法》、《中华人民共和国水污染防治法》、《饮用水水源保护区污染防治管理规定》等相关法律法规要求</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开展水源保护区环境监管，定期巡查水库保护区，</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严禁畜禽放牧、垂钓等可能污染水源的活动，并</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定期开展饮用水水源地环境状况评估。</w:t>
      </w:r>
    </w:p>
    <w:p>
      <w:pPr>
        <w:autoSpaceDE w:val="0"/>
        <w:autoSpaceDN w:val="0"/>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社安河水库饮用水水源保护区规范化建设</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项目</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包括保护区范围划定工程、保护区整治工程、生态恢复与建设工程、管理能力建设工程等四大类，共9项具体工程内容。</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社安河水库饮用水水源保护区规范化</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总投资约</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21.77万元。</w:t>
      </w:r>
    </w:p>
    <w:p>
      <w:pPr>
        <w:adjustRightInd w:val="0"/>
        <w:snapToGrid w:val="0"/>
        <w:spacing w:line="360" w:lineRule="auto"/>
        <w:ind w:firstLine="420" w:firstLineChars="200"/>
        <w:rPr>
          <w:color w:val="0D0D0D" w:themeColor="text1" w:themeTint="F2"/>
          <w14:textFill>
            <w14:solidFill>
              <w14:schemeClr w14:val="tx1">
                <w14:lumMod w14:val="95000"/>
                <w14:lumOff w14:val="5000"/>
              </w14:schemeClr>
            </w14:solidFill>
          </w14:textFill>
        </w:rPr>
        <w:sectPr>
          <w:pgSz w:w="11906" w:h="16838"/>
          <w:pgMar w:top="1440" w:right="1236" w:bottom="1440" w:left="1236" w:header="851" w:footer="992" w:gutter="0"/>
          <w:pgNumType w:fmt="numberInDash"/>
          <w:cols w:space="0" w:num="1"/>
          <w:docGrid w:type="lines" w:linePitch="312" w:charSpace="0"/>
        </w:sectPr>
      </w:pPr>
    </w:p>
    <w:p>
      <w:pPr>
        <w:spacing w:line="360" w:lineRule="auto"/>
        <w:jc w:val="cente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4.1</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8</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社安河水库饮用水水源保护区规范化建设</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项目投资估算汇总表</w:t>
      </w:r>
    </w:p>
    <w:tbl>
      <w:tblPr>
        <w:tblStyle w:val="44"/>
        <w:tblW w:w="1435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86"/>
        <w:gridCol w:w="1549"/>
        <w:gridCol w:w="7796"/>
        <w:gridCol w:w="1417"/>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blHeader/>
        </w:trPr>
        <w:tc>
          <w:tcPr>
            <w:tcW w:w="710" w:type="dxa"/>
            <w:shd w:val="clear" w:color="auto" w:fill="D8D8D8" w:themeFill="background1" w:themeFillShade="D9"/>
            <w:noWrap/>
            <w:vAlign w:val="center"/>
          </w:tcPr>
          <w:p>
            <w:pPr>
              <w:widowControl/>
              <w:jc w:val="center"/>
              <w:rPr>
                <w:rFonts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t>序号</w:t>
            </w:r>
          </w:p>
        </w:tc>
        <w:tc>
          <w:tcPr>
            <w:tcW w:w="1286" w:type="dxa"/>
            <w:shd w:val="clear" w:color="auto" w:fill="D8D8D8" w:themeFill="background1" w:themeFillShade="D9"/>
            <w:noWrap/>
            <w:vAlign w:val="center"/>
          </w:tcPr>
          <w:p>
            <w:pPr>
              <w:widowControl/>
              <w:jc w:val="center"/>
              <w:rPr>
                <w:rFonts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t>类别</w:t>
            </w:r>
          </w:p>
        </w:tc>
        <w:tc>
          <w:tcPr>
            <w:tcW w:w="1549" w:type="dxa"/>
            <w:shd w:val="clear" w:color="auto" w:fill="D8D8D8" w:themeFill="background1" w:themeFillShade="D9"/>
            <w:noWrap/>
            <w:vAlign w:val="center"/>
          </w:tcPr>
          <w:p>
            <w:pPr>
              <w:widowControl/>
              <w:jc w:val="center"/>
              <w:rPr>
                <w:rFonts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t>项目名称</w:t>
            </w:r>
          </w:p>
        </w:tc>
        <w:tc>
          <w:tcPr>
            <w:tcW w:w="7796" w:type="dxa"/>
            <w:shd w:val="clear" w:color="auto" w:fill="D8D8D8" w:themeFill="background1" w:themeFillShade="D9"/>
            <w:noWrap/>
            <w:vAlign w:val="center"/>
          </w:tcPr>
          <w:p>
            <w:pPr>
              <w:widowControl/>
              <w:jc w:val="center"/>
              <w:rPr>
                <w:rFonts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t>项目内容</w:t>
            </w:r>
          </w:p>
        </w:tc>
        <w:tc>
          <w:tcPr>
            <w:tcW w:w="1417" w:type="dxa"/>
            <w:shd w:val="clear" w:color="auto" w:fill="D8D8D8" w:themeFill="background1" w:themeFillShade="D9"/>
            <w:noWrap/>
            <w:vAlign w:val="center"/>
          </w:tcPr>
          <w:p>
            <w:pPr>
              <w:widowControl/>
              <w:jc w:val="center"/>
              <w:rPr>
                <w:rFonts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t>投资估算</w:t>
            </w:r>
          </w:p>
          <w:p>
            <w:pPr>
              <w:widowControl/>
              <w:jc w:val="center"/>
              <w:rPr>
                <w:rFonts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t>（万元）</w:t>
            </w:r>
          </w:p>
        </w:tc>
        <w:tc>
          <w:tcPr>
            <w:tcW w:w="1592" w:type="dxa"/>
            <w:shd w:val="clear" w:color="auto" w:fill="D8D8D8" w:themeFill="background1" w:themeFillShade="D9"/>
            <w:noWrap/>
            <w:vAlign w:val="center"/>
          </w:tcPr>
          <w:p>
            <w:pPr>
              <w:widowControl/>
              <w:jc w:val="center"/>
              <w:rPr>
                <w:rFonts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710"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w:t>
            </w:r>
          </w:p>
        </w:tc>
        <w:tc>
          <w:tcPr>
            <w:tcW w:w="1286"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保护区范围划定工程</w:t>
            </w:r>
          </w:p>
        </w:tc>
        <w:tc>
          <w:tcPr>
            <w:tcW w:w="1549"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保护区范围划定</w:t>
            </w:r>
          </w:p>
        </w:tc>
        <w:tc>
          <w:tcPr>
            <w:tcW w:w="7796"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社安河水库一级保护区内</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225m</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设立围网，一级保护区陆域边界按拐点设置界桩</w:t>
            </w:r>
            <w:r>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17</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个、二级保护区边界设置界桩</w:t>
            </w:r>
            <w:r>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23</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个，保护区</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道路</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进出路口设置交通警示牌</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7</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块，进出道路口设置水源保护区宣传牌</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块，大坝告示牌1块。</w:t>
            </w:r>
          </w:p>
        </w:tc>
        <w:tc>
          <w:tcPr>
            <w:tcW w:w="1417"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13.0</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0</w:t>
            </w:r>
          </w:p>
        </w:tc>
        <w:tc>
          <w:tcPr>
            <w:tcW w:w="1592"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县水务局、县交通运输局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10"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w:t>
            </w:r>
          </w:p>
        </w:tc>
        <w:tc>
          <w:tcPr>
            <w:tcW w:w="1286" w:type="dxa"/>
            <w:vMerge w:val="restart"/>
            <w:shd w:val="clear" w:color="auto" w:fill="auto"/>
            <w:noWrap/>
            <w:vAlign w:val="center"/>
          </w:tcPr>
          <w:p>
            <w:pPr>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保护区整治工程</w:t>
            </w:r>
          </w:p>
        </w:tc>
        <w:tc>
          <w:tcPr>
            <w:tcW w:w="1549"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保护区退耕还林</w:t>
            </w:r>
          </w:p>
        </w:tc>
        <w:tc>
          <w:tcPr>
            <w:tcW w:w="7796"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二级保护区</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25°</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以上坡耕地</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14.08</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亩实施退耕还林。</w:t>
            </w:r>
          </w:p>
        </w:tc>
        <w:tc>
          <w:tcPr>
            <w:tcW w:w="1417"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2.25</w:t>
            </w:r>
          </w:p>
        </w:tc>
        <w:tc>
          <w:tcPr>
            <w:tcW w:w="1592"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县林业林草局、县农业农村局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10"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w:t>
            </w:r>
          </w:p>
        </w:tc>
        <w:tc>
          <w:tcPr>
            <w:tcW w:w="1286" w:type="dxa"/>
            <w:vMerge w:val="continue"/>
            <w:shd w:val="clear" w:color="auto" w:fill="auto"/>
            <w:noWrap/>
            <w:vAlign w:val="center"/>
          </w:tcPr>
          <w:p>
            <w:pPr>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p>
        </w:tc>
        <w:tc>
          <w:tcPr>
            <w:tcW w:w="1549"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农业面源污染控制工程</w:t>
            </w:r>
          </w:p>
        </w:tc>
        <w:tc>
          <w:tcPr>
            <w:tcW w:w="7796"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对二级保护区内旱地进行测土配方施肥技术，有效降低保护区耕地化肥施用量，实施总面积约</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9.84</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 xml:space="preserve"> hm</w:t>
            </w:r>
            <w:r>
              <w:rPr>
                <w:rFonts w:ascii="Times New Roman" w:hAnsi="Times New Roman" w:eastAsia="仿宋" w:cs="宋体"/>
                <w:color w:val="0D0D0D" w:themeColor="text1" w:themeTint="F2"/>
                <w:kern w:val="0"/>
                <w:sz w:val="24"/>
                <w:szCs w:val="24"/>
                <w:vertAlign w:val="superscript"/>
                <w14:textFill>
                  <w14:solidFill>
                    <w14:schemeClr w14:val="tx1">
                      <w14:lumMod w14:val="95000"/>
                      <w14:lumOff w14:val="5000"/>
                    </w14:schemeClr>
                  </w14:solidFill>
                </w14:textFill>
              </w:rPr>
              <w:t>2</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w:t>
            </w:r>
          </w:p>
        </w:tc>
        <w:tc>
          <w:tcPr>
            <w:tcW w:w="1417"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1.48</w:t>
            </w:r>
          </w:p>
        </w:tc>
        <w:tc>
          <w:tcPr>
            <w:tcW w:w="1592"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10"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4</w:t>
            </w:r>
          </w:p>
        </w:tc>
        <w:tc>
          <w:tcPr>
            <w:tcW w:w="1286" w:type="dxa"/>
            <w:vMerge w:val="continue"/>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p>
        </w:tc>
        <w:tc>
          <w:tcPr>
            <w:tcW w:w="1549"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交通污染控制工程</w:t>
            </w:r>
          </w:p>
        </w:tc>
        <w:tc>
          <w:tcPr>
            <w:tcW w:w="7796"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完善一级保护区内</w:t>
            </w:r>
            <w:r>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0.9</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km道路截排水沟。</w:t>
            </w:r>
          </w:p>
        </w:tc>
        <w:tc>
          <w:tcPr>
            <w:tcW w:w="1417"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9.0</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0</w:t>
            </w:r>
          </w:p>
        </w:tc>
        <w:tc>
          <w:tcPr>
            <w:tcW w:w="1592"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10"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w:t>
            </w:r>
          </w:p>
        </w:tc>
        <w:tc>
          <w:tcPr>
            <w:tcW w:w="1286" w:type="dxa"/>
            <w:vMerge w:val="restart"/>
            <w:shd w:val="clear" w:color="auto" w:fill="auto"/>
            <w:noWrap/>
            <w:vAlign w:val="center"/>
          </w:tcPr>
          <w:p>
            <w:pPr>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生态恢复与建设工程</w:t>
            </w:r>
          </w:p>
        </w:tc>
        <w:tc>
          <w:tcPr>
            <w:tcW w:w="1549"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退耕地人工造林</w:t>
            </w:r>
          </w:p>
        </w:tc>
        <w:tc>
          <w:tcPr>
            <w:tcW w:w="7796"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对社安河水库二级保护区</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25°</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以上坡耕地</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14.08</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亩退耕地实施人工造林。</w:t>
            </w:r>
          </w:p>
        </w:tc>
        <w:tc>
          <w:tcPr>
            <w:tcW w:w="1417"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2.11</w:t>
            </w:r>
          </w:p>
        </w:tc>
        <w:tc>
          <w:tcPr>
            <w:tcW w:w="1592"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县农业农村局、县林业林草局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10"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6</w:t>
            </w:r>
          </w:p>
        </w:tc>
        <w:tc>
          <w:tcPr>
            <w:tcW w:w="1286" w:type="dxa"/>
            <w:vMerge w:val="continue"/>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p>
        </w:tc>
        <w:tc>
          <w:tcPr>
            <w:tcW w:w="1549"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水土流失治理工程</w:t>
            </w:r>
          </w:p>
        </w:tc>
        <w:tc>
          <w:tcPr>
            <w:tcW w:w="7796"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对水源地保护区水土流失面积进行综合治理，同时开展水土流失监测。社安河水库一级保护区水土流失治理面积</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8.18</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hm</w:t>
            </w:r>
            <w:r>
              <w:rPr>
                <w:rFonts w:ascii="Times New Roman" w:hAnsi="Times New Roman" w:eastAsia="仿宋" w:cs="宋体"/>
                <w:color w:val="0D0D0D" w:themeColor="text1" w:themeTint="F2"/>
                <w:kern w:val="0"/>
                <w:sz w:val="24"/>
                <w:szCs w:val="24"/>
                <w:vertAlign w:val="superscript"/>
                <w14:textFill>
                  <w14:solidFill>
                    <w14:schemeClr w14:val="tx1">
                      <w14:lumMod w14:val="95000"/>
                      <w14:lumOff w14:val="5000"/>
                    </w14:schemeClr>
                  </w14:solidFill>
                </w14:textFill>
              </w:rPr>
              <w:t>2</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、二级保护区水土流失治理面积</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69.68</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hm</w:t>
            </w:r>
            <w:r>
              <w:rPr>
                <w:rFonts w:ascii="Times New Roman" w:hAnsi="Times New Roman" w:eastAsia="仿宋" w:cs="宋体"/>
                <w:color w:val="0D0D0D" w:themeColor="text1" w:themeTint="F2"/>
                <w:kern w:val="0"/>
                <w:sz w:val="24"/>
                <w:szCs w:val="24"/>
                <w:vertAlign w:val="superscript"/>
                <w14:textFill>
                  <w14:solidFill>
                    <w14:schemeClr w14:val="tx1">
                      <w14:lumMod w14:val="95000"/>
                      <w14:lumOff w14:val="5000"/>
                    </w14:schemeClr>
                  </w14:solidFill>
                </w14:textFill>
              </w:rPr>
              <w:t>2</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w:t>
            </w:r>
          </w:p>
        </w:tc>
        <w:tc>
          <w:tcPr>
            <w:tcW w:w="1417"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38.93</w:t>
            </w:r>
          </w:p>
        </w:tc>
        <w:tc>
          <w:tcPr>
            <w:tcW w:w="1592"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10"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7</w:t>
            </w:r>
          </w:p>
        </w:tc>
        <w:tc>
          <w:tcPr>
            <w:tcW w:w="1286" w:type="dxa"/>
            <w:vMerge w:val="restart"/>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管理能力建设工程</w:t>
            </w:r>
          </w:p>
        </w:tc>
        <w:tc>
          <w:tcPr>
            <w:tcW w:w="1549"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水源保护区环境监测网</w:t>
            </w:r>
          </w:p>
        </w:tc>
        <w:tc>
          <w:tcPr>
            <w:tcW w:w="7796"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建立水环境质量监测、生物监测和水土流失监测等共同组成的保护区环境监测网络，构建管理信息系统，提高保护区管理效率。</w:t>
            </w:r>
          </w:p>
        </w:tc>
        <w:tc>
          <w:tcPr>
            <w:tcW w:w="1417"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15.00</w:t>
            </w:r>
          </w:p>
        </w:tc>
        <w:tc>
          <w:tcPr>
            <w:tcW w:w="1592"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县生态环境局、县林业林草局、县水务局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10"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8</w:t>
            </w:r>
          </w:p>
        </w:tc>
        <w:tc>
          <w:tcPr>
            <w:tcW w:w="1286" w:type="dxa"/>
            <w:vMerge w:val="continue"/>
            <w:shd w:val="clear" w:color="auto" w:fill="auto"/>
            <w:vAlign w:val="center"/>
          </w:tcPr>
          <w:p>
            <w:pPr>
              <w:widowControl/>
              <w:jc w:val="left"/>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p>
        </w:tc>
        <w:tc>
          <w:tcPr>
            <w:tcW w:w="1549"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预警及应急能力建设工程</w:t>
            </w:r>
          </w:p>
        </w:tc>
        <w:tc>
          <w:tcPr>
            <w:tcW w:w="7796"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建设饮用水水源地保护区内环境保护应急工程，制定应急方案，加强饮用水源突发环境事件应急处置能力，保障饮用水安全。</w:t>
            </w:r>
          </w:p>
        </w:tc>
        <w:tc>
          <w:tcPr>
            <w:tcW w:w="1417"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20.00</w:t>
            </w:r>
          </w:p>
        </w:tc>
        <w:tc>
          <w:tcPr>
            <w:tcW w:w="1592"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县生态环境分局、县水务局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10"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9</w:t>
            </w:r>
          </w:p>
        </w:tc>
        <w:tc>
          <w:tcPr>
            <w:tcW w:w="1286" w:type="dxa"/>
            <w:vMerge w:val="continue"/>
            <w:shd w:val="clear" w:color="auto" w:fill="auto"/>
            <w:vAlign w:val="center"/>
          </w:tcPr>
          <w:p>
            <w:pPr>
              <w:widowControl/>
              <w:jc w:val="left"/>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p>
        </w:tc>
        <w:tc>
          <w:tcPr>
            <w:tcW w:w="1549"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管理能力建设</w:t>
            </w:r>
          </w:p>
        </w:tc>
        <w:tc>
          <w:tcPr>
            <w:tcW w:w="7796"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社安河水库</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做到</w:t>
            </w:r>
            <w:r>
              <w:rPr>
                <w:rFonts w:ascii="仿宋" w:hAnsi="仿宋" w:eastAsia="仿宋" w:cs="Times New Roman"/>
                <w:color w:val="0D0D0D" w:themeColor="text1" w:themeTint="F2"/>
                <w:kern w:val="0"/>
                <w:sz w:val="24"/>
                <w:szCs w:val="24"/>
                <w14:textFill>
                  <w14:solidFill>
                    <w14:schemeClr w14:val="tx1">
                      <w14:lumMod w14:val="95000"/>
                      <w14:lumOff w14:val="5000"/>
                    </w14:schemeClr>
                  </w14:solidFill>
                </w14:textFill>
              </w:rPr>
              <w:t>“一源一档”；</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严格按相关法律法规要求开展水源保护区环境监管，定期巡查水库保护区，定期开展饮用水水源地环境状况评估。</w:t>
            </w:r>
          </w:p>
        </w:tc>
        <w:tc>
          <w:tcPr>
            <w:tcW w:w="1417"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20.00</w:t>
            </w:r>
          </w:p>
        </w:tc>
        <w:tc>
          <w:tcPr>
            <w:tcW w:w="1592"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县水务局、县生态环境分局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341" w:type="dxa"/>
            <w:gridSpan w:val="4"/>
            <w:shd w:val="clear" w:color="auto" w:fill="auto"/>
            <w:noWrap/>
            <w:vAlign w:val="center"/>
          </w:tcPr>
          <w:p>
            <w:pPr>
              <w:widowControl/>
              <w:jc w:val="center"/>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合计</w:t>
            </w:r>
          </w:p>
        </w:tc>
        <w:tc>
          <w:tcPr>
            <w:tcW w:w="1417"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121.77</w:t>
            </w:r>
          </w:p>
        </w:tc>
        <w:tc>
          <w:tcPr>
            <w:tcW w:w="1592" w:type="dxa"/>
            <w:shd w:val="clear" w:color="auto" w:fill="auto"/>
            <w:noWrap/>
            <w:vAlign w:val="center"/>
          </w:tcPr>
          <w:p>
            <w:pPr>
              <w:widowControl/>
              <w:jc w:val="center"/>
              <w:rPr>
                <w:rFonts w:ascii="Times New Roman" w:hAnsi="Times New Roman" w:eastAsia="仿宋" w:cs="Times New Roman"/>
                <w:b/>
                <w:bCs/>
                <w:color w:val="0D0D0D" w:themeColor="text1" w:themeTint="F2"/>
                <w:kern w:val="0"/>
                <w:sz w:val="24"/>
                <w:szCs w:val="24"/>
                <w14:textFill>
                  <w14:solidFill>
                    <w14:schemeClr w14:val="tx1">
                      <w14:lumMod w14:val="95000"/>
                      <w14:lumOff w14:val="5000"/>
                    </w14:schemeClr>
                  </w14:solidFill>
                </w14:textFill>
              </w:rPr>
            </w:pPr>
          </w:p>
        </w:tc>
      </w:tr>
    </w:tbl>
    <w:p>
      <w:pPr>
        <w:adjustRightInd w:val="0"/>
        <w:snapToGrid w:val="0"/>
        <w:spacing w:line="360" w:lineRule="auto"/>
        <w:ind w:firstLine="420" w:firstLineChars="200"/>
        <w:rPr>
          <w:color w:val="0D0D0D" w:themeColor="text1" w:themeTint="F2"/>
          <w14:textFill>
            <w14:solidFill>
              <w14:schemeClr w14:val="tx1">
                <w14:lumMod w14:val="95000"/>
                <w14:lumOff w14:val="5000"/>
              </w14:schemeClr>
            </w14:solidFill>
          </w14:textFill>
        </w:rPr>
      </w:pPr>
    </w:p>
    <w:p>
      <w:pPr>
        <w:adjustRightInd w:val="0"/>
        <w:snapToGrid w:val="0"/>
        <w:spacing w:line="360" w:lineRule="auto"/>
        <w:ind w:firstLine="420" w:firstLineChars="200"/>
        <w:rPr>
          <w:color w:val="0D0D0D" w:themeColor="text1" w:themeTint="F2"/>
          <w14:textFill>
            <w14:solidFill>
              <w14:schemeClr w14:val="tx1">
                <w14:lumMod w14:val="95000"/>
                <w14:lumOff w14:val="5000"/>
              </w14:schemeClr>
            </w14:solidFill>
          </w14:textFill>
        </w:rPr>
      </w:pPr>
    </w:p>
    <w:p>
      <w:pPr>
        <w:adjustRightInd w:val="0"/>
        <w:snapToGrid w:val="0"/>
        <w:spacing w:line="360" w:lineRule="auto"/>
        <w:ind w:firstLine="420" w:firstLineChars="200"/>
        <w:rPr>
          <w:color w:val="0D0D0D" w:themeColor="text1" w:themeTint="F2"/>
          <w14:textFill>
            <w14:solidFill>
              <w14:schemeClr w14:val="tx1">
                <w14:lumMod w14:val="95000"/>
                <w14:lumOff w14:val="5000"/>
              </w14:schemeClr>
            </w14:solidFill>
          </w14:textFill>
        </w:rPr>
        <w:sectPr>
          <w:pgSz w:w="16838" w:h="11906" w:orient="landscape"/>
          <w:pgMar w:top="1236" w:right="1440" w:bottom="1236" w:left="1440" w:header="851" w:footer="992" w:gutter="0"/>
          <w:pgNumType w:fmt="numberInDash"/>
          <w:cols w:space="0" w:num="1"/>
          <w:docGrid w:type="lines" w:linePitch="312" w:charSpace="0"/>
        </w:sectPr>
      </w:pPr>
    </w:p>
    <w:bookmarkEnd w:id="136"/>
    <w:p>
      <w:pPr>
        <w:pStyle w:val="3"/>
        <w:rPr>
          <w:color w:val="0D0D0D" w:themeColor="text1" w:themeTint="F2"/>
          <w14:textFill>
            <w14:solidFill>
              <w14:schemeClr w14:val="tx1">
                <w14:lumMod w14:val="95000"/>
                <w14:lumOff w14:val="5000"/>
              </w14:schemeClr>
            </w14:solidFill>
          </w14:textFill>
        </w:rPr>
      </w:pPr>
      <w:bookmarkStart w:id="155" w:name="_Toc27537140"/>
      <w:bookmarkStart w:id="156" w:name="_Toc25844370"/>
      <w:bookmarkStart w:id="157" w:name="_Toc12621603"/>
      <w:bookmarkStart w:id="158" w:name="_Toc12536222"/>
      <w:r>
        <w:rPr>
          <w:rFonts w:hint="eastAsia"/>
          <w:color w:val="0D0D0D" w:themeColor="text1" w:themeTint="F2"/>
          <w14:textFill>
            <w14:solidFill>
              <w14:schemeClr w14:val="tx1">
                <w14:lumMod w14:val="95000"/>
                <w14:lumOff w14:val="5000"/>
              </w14:schemeClr>
            </w14:solidFill>
          </w14:textFill>
        </w:rPr>
        <w:t>4</w:t>
      </w:r>
      <w:r>
        <w:rPr>
          <w:color w:val="0D0D0D" w:themeColor="text1" w:themeTint="F2"/>
          <w14:textFill>
            <w14:solidFill>
              <w14:schemeClr w14:val="tx1">
                <w14:lumMod w14:val="95000"/>
                <w14:lumOff w14:val="5000"/>
              </w14:schemeClr>
            </w14:solidFill>
          </w14:textFill>
        </w:rPr>
        <w:t>.</w:t>
      </w:r>
      <w:r>
        <w:rPr>
          <w:rFonts w:hint="eastAsia"/>
          <w:color w:val="0D0D0D" w:themeColor="text1" w:themeTint="F2"/>
          <w14:textFill>
            <w14:solidFill>
              <w14:schemeClr w14:val="tx1">
                <w14:lumMod w14:val="95000"/>
                <w14:lumOff w14:val="5000"/>
              </w14:schemeClr>
            </w14:solidFill>
          </w14:textFill>
        </w:rPr>
        <w:t>2 规范化建设目标达标的可行性分析</w:t>
      </w:r>
      <w:bookmarkEnd w:id="155"/>
      <w:bookmarkEnd w:id="156"/>
      <w:bookmarkEnd w:id="157"/>
      <w:bookmarkEnd w:id="158"/>
    </w:p>
    <w:p>
      <w:pPr>
        <w:pStyle w:val="4"/>
        <w:spacing w:before="120" w:after="120" w:line="415" w:lineRule="auto"/>
        <w:rPr>
          <w:color w:val="0D0D0D" w:themeColor="text1" w:themeTint="F2"/>
          <w:sz w:val="28"/>
          <w:szCs w:val="28"/>
          <w14:textFill>
            <w14:solidFill>
              <w14:schemeClr w14:val="tx1">
                <w14:lumMod w14:val="95000"/>
                <w14:lumOff w14:val="5000"/>
              </w14:schemeClr>
            </w14:solidFill>
          </w14:textFill>
        </w:rPr>
      </w:pPr>
      <w:bookmarkStart w:id="159" w:name="_Toc27537141"/>
      <w:bookmarkStart w:id="160" w:name="_Toc25844371"/>
      <w:bookmarkStart w:id="161" w:name="_Toc17982541"/>
      <w:bookmarkStart w:id="162" w:name="_Toc531261192"/>
      <w:bookmarkStart w:id="163" w:name="_Toc524596485"/>
      <w:bookmarkStart w:id="164" w:name="_Toc478742873"/>
      <w:bookmarkStart w:id="165" w:name="_Toc452322643"/>
      <w:bookmarkStart w:id="166" w:name="_Toc200905568"/>
      <w:bookmarkStart w:id="167" w:name="_Toc299451597"/>
      <w:bookmarkStart w:id="168" w:name="_Toc169526926"/>
      <w:bookmarkStart w:id="169" w:name="_Toc169506163"/>
      <w:bookmarkStart w:id="170" w:name="_Toc169504813"/>
      <w:r>
        <w:rPr>
          <w:rFonts w:hint="eastAsia"/>
          <w:color w:val="0D0D0D" w:themeColor="text1" w:themeTint="F2"/>
          <w:sz w:val="28"/>
          <w:szCs w:val="28"/>
          <w14:textFill>
            <w14:solidFill>
              <w14:schemeClr w14:val="tx1">
                <w14:lumMod w14:val="95000"/>
                <w14:lumOff w14:val="5000"/>
              </w14:schemeClr>
            </w14:solidFill>
          </w14:textFill>
        </w:rPr>
        <w:t xml:space="preserve">4.2.1 </w:t>
      </w:r>
      <w:r>
        <w:rPr>
          <w:color w:val="0D0D0D" w:themeColor="text1" w:themeTint="F2"/>
          <w:sz w:val="28"/>
          <w:szCs w:val="28"/>
          <w14:textFill>
            <w14:solidFill>
              <w14:schemeClr w14:val="tx1">
                <w14:lumMod w14:val="95000"/>
                <w14:lumOff w14:val="5000"/>
              </w14:schemeClr>
            </w14:solidFill>
          </w14:textFill>
        </w:rPr>
        <w:t>项目投资及预期效果</w:t>
      </w:r>
      <w:bookmarkEnd w:id="159"/>
      <w:bookmarkEnd w:id="160"/>
      <w:bookmarkEnd w:id="161"/>
      <w:bookmarkEnd w:id="162"/>
      <w:bookmarkEnd w:id="163"/>
      <w:bookmarkEnd w:id="164"/>
      <w:bookmarkEnd w:id="165"/>
      <w:bookmarkEnd w:id="166"/>
      <w:bookmarkEnd w:id="167"/>
      <w:bookmarkEnd w:id="168"/>
      <w:bookmarkEnd w:id="169"/>
      <w:bookmarkEnd w:id="170"/>
    </w:p>
    <w:p>
      <w:pPr>
        <w:autoSpaceDE w:val="0"/>
        <w:autoSpaceDN w:val="0"/>
        <w:adjustRightInd w:val="0"/>
        <w:snapToGrid w:val="0"/>
        <w:spacing w:line="360" w:lineRule="auto"/>
        <w:ind w:firstLine="561"/>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社安河水库饮用水水源保护区规范化建设</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总投资约</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21.77万元，实现饮用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水源</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保护区水质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稳定达标</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pStyle w:val="4"/>
        <w:spacing w:before="120" w:after="120" w:line="415" w:lineRule="auto"/>
        <w:rPr>
          <w:color w:val="0D0D0D" w:themeColor="text1" w:themeTint="F2"/>
          <w:sz w:val="28"/>
          <w:szCs w:val="28"/>
          <w14:textFill>
            <w14:solidFill>
              <w14:schemeClr w14:val="tx1">
                <w14:lumMod w14:val="95000"/>
                <w14:lumOff w14:val="5000"/>
              </w14:schemeClr>
            </w14:solidFill>
          </w14:textFill>
        </w:rPr>
      </w:pPr>
      <w:bookmarkStart w:id="171" w:name="_Toc169504814"/>
      <w:bookmarkStart w:id="172" w:name="_Toc169506164"/>
      <w:bookmarkStart w:id="173" w:name="_Toc169526927"/>
      <w:bookmarkStart w:id="174" w:name="_Toc200905569"/>
      <w:bookmarkStart w:id="175" w:name="_Toc299451598"/>
      <w:bookmarkStart w:id="176" w:name="_Toc452322644"/>
      <w:bookmarkStart w:id="177" w:name="_Toc478742874"/>
      <w:bookmarkStart w:id="178" w:name="_Toc524596486"/>
      <w:bookmarkStart w:id="179" w:name="_Toc531261193"/>
      <w:bookmarkStart w:id="180" w:name="_Toc17982542"/>
      <w:bookmarkStart w:id="181" w:name="_Toc25844372"/>
      <w:bookmarkStart w:id="182" w:name="_Toc27537142"/>
      <w:r>
        <w:rPr>
          <w:rFonts w:hint="eastAsia"/>
          <w:color w:val="0D0D0D" w:themeColor="text1" w:themeTint="F2"/>
          <w:sz w:val="28"/>
          <w:szCs w:val="28"/>
          <w14:textFill>
            <w14:solidFill>
              <w14:schemeClr w14:val="tx1">
                <w14:lumMod w14:val="95000"/>
                <w14:lumOff w14:val="5000"/>
              </w14:schemeClr>
            </w14:solidFill>
          </w14:textFill>
        </w:rPr>
        <w:t xml:space="preserve">4.2.2 </w:t>
      </w:r>
      <w:r>
        <w:rPr>
          <w:color w:val="0D0D0D" w:themeColor="text1" w:themeTint="F2"/>
          <w:sz w:val="28"/>
          <w:szCs w:val="28"/>
          <w14:textFill>
            <w14:solidFill>
              <w14:schemeClr w14:val="tx1">
                <w14:lumMod w14:val="95000"/>
                <w14:lumOff w14:val="5000"/>
              </w14:schemeClr>
            </w14:solidFill>
          </w14:textFill>
        </w:rPr>
        <w:t>保护区整治方案可行性</w:t>
      </w:r>
      <w:bookmarkEnd w:id="171"/>
      <w:bookmarkEnd w:id="172"/>
      <w:bookmarkEnd w:id="173"/>
      <w:bookmarkEnd w:id="174"/>
      <w:bookmarkEnd w:id="175"/>
      <w:bookmarkEnd w:id="176"/>
      <w:bookmarkEnd w:id="177"/>
      <w:bookmarkEnd w:id="178"/>
      <w:bookmarkEnd w:id="179"/>
      <w:bookmarkEnd w:id="180"/>
      <w:bookmarkEnd w:id="181"/>
      <w:bookmarkEnd w:id="182"/>
    </w:p>
    <w:p>
      <w:pPr>
        <w:adjustRightInd w:val="0"/>
        <w:snapToGrid w:val="0"/>
        <w:spacing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bookmarkStart w:id="183" w:name="_Toc200905570"/>
      <w:bookmarkStart w:id="184" w:name="_Toc299451599"/>
      <w:bookmarkStart w:id="185" w:name="_Toc452322645"/>
      <w:bookmarkStart w:id="186" w:name="_Toc478742875"/>
      <w:bookmarkStart w:id="187" w:name="_Toc524596487"/>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一级保护区污染控制工程</w:t>
      </w:r>
      <w:bookmarkEnd w:id="183"/>
      <w:bookmarkEnd w:id="184"/>
      <w:bookmarkEnd w:id="185"/>
      <w:bookmarkEnd w:id="186"/>
      <w:bookmarkEnd w:id="187"/>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为保障</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水质</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目标的实现，在一级保护区边界设置</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围网</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、标志、警示牌等，所有耕地实施退耕还林</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，加强交通污染防治</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一级保护区内规划的污染控制工程均针对区内现状污染源提出，所规划工程均符合国家相关政策及技术规范，具有较强的可操作性和可行性。这些方案实施后，可以最大限度降低一级保护区内的人为活动干扰对水源水质的影响，也将降低风险事故的发生概率和降低风险事故影响程度，对饮用水水质稳定达标具有积极作用。</w:t>
      </w:r>
    </w:p>
    <w:p>
      <w:pPr>
        <w:adjustRightInd w:val="0"/>
        <w:snapToGrid w:val="0"/>
        <w:spacing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bookmarkStart w:id="188" w:name="_Toc299451600"/>
      <w:bookmarkStart w:id="189" w:name="_Toc452322646"/>
      <w:bookmarkStart w:id="190" w:name="_Toc478742876"/>
      <w:bookmarkStart w:id="191" w:name="_Toc524596488"/>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（2）</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二级保护区污染控制工程</w:t>
      </w:r>
      <w:bookmarkEnd w:id="188"/>
      <w:bookmarkEnd w:id="189"/>
      <w:bookmarkEnd w:id="190"/>
      <w:bookmarkEnd w:id="191"/>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通过埋设二级保护区</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界桩</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，在进入二级保护区道路设置标牌，明确二级保护区范围；推广</w:t>
      </w:r>
      <w:r>
        <w:rPr>
          <w:rFonts w:ascii="仿宋" w:hAnsi="仿宋" w:eastAsia="仿宋"/>
          <w:color w:val="0D0D0D" w:themeColor="text1" w:themeTint="F2"/>
          <w:sz w:val="28"/>
          <w:szCs w:val="28"/>
          <w14:textFill>
            <w14:solidFill>
              <w14:schemeClr w14:val="tx1">
                <w14:lumMod w14:val="95000"/>
                <w14:lumOff w14:val="5000"/>
              </w14:schemeClr>
            </w14:solidFill>
          </w14:textFill>
        </w:rPr>
        <w:t>测土配方施肥技术</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降低化肥施用量、退耕还林、减少耕地面积等措施对二级保护区</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农业</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面源污染进行控制。上述工程或措施均符合国家相关政策及技术规范，具有较强的可操作性和可行性。完成</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规范化建设</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工程，能有效控制二级保护区污染物</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对水质的影响</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，降低保护区污染负荷，使水质稳定达标。</w:t>
      </w:r>
    </w:p>
    <w:p>
      <w:pPr>
        <w:adjustRightInd w:val="0"/>
        <w:snapToGrid w:val="0"/>
        <w:spacing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bookmarkStart w:id="192" w:name="_Toc200905571"/>
      <w:bookmarkStart w:id="193" w:name="_Toc299451601"/>
      <w:bookmarkStart w:id="194" w:name="_Toc452322647"/>
      <w:bookmarkStart w:id="195" w:name="_Toc478742877"/>
      <w:bookmarkStart w:id="196" w:name="_Toc524596489"/>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（3）</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生态恢复与建设工程</w:t>
      </w:r>
      <w:bookmarkEnd w:id="192"/>
      <w:bookmarkEnd w:id="193"/>
      <w:bookmarkEnd w:id="194"/>
      <w:bookmarkEnd w:id="195"/>
      <w:bookmarkEnd w:id="196"/>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通过</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人工造林</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和水土流失治理生态恢复建设工程，建设保护水源涵养林和水土保持林，将进一步提高保护区林草覆盖率，降低流域土壤侵蚀强度，从而提高流域水源涵养能力，降低</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污染物对水质的影响</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。工程实施将形成水源保护区以水源涵养为主的森林生态系统，确保水源地的陆生生态系统水源涵养功能的正常发挥，确保水源区水源充足，水质优良。</w:t>
      </w:r>
    </w:p>
    <w:p>
      <w:pPr>
        <w:adjustRightInd w:val="0"/>
        <w:snapToGrid w:val="0"/>
        <w:spacing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bookmarkStart w:id="197" w:name="_Toc299451602"/>
      <w:bookmarkStart w:id="198" w:name="_Toc452322648"/>
      <w:bookmarkStart w:id="199" w:name="_Toc478742878"/>
      <w:bookmarkStart w:id="200" w:name="_Toc524596490"/>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（4）</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管理能力和环境应急能力建设</w:t>
      </w:r>
      <w:bookmarkEnd w:id="197"/>
      <w:bookmarkEnd w:id="198"/>
      <w:bookmarkEnd w:id="199"/>
      <w:bookmarkEnd w:id="200"/>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工程</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建设</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县级</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饮用水源地统一和联合管理机构，建立水源地执法队伍；建设</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县级</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水源地管理数据共享平台，为系统管理</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集中式</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饮用水源地，合理调配水资源，实现统一管理提供数据和技术支撑；建设预警监控体系和应急处理体系，防范污染事件，提高处理效率，保障饮用水安全。</w:t>
      </w:r>
    </w:p>
    <w:p>
      <w:pPr>
        <w:pStyle w:val="4"/>
        <w:spacing w:before="120" w:after="120" w:line="415" w:lineRule="auto"/>
        <w:rPr>
          <w:color w:val="0D0D0D" w:themeColor="text1" w:themeTint="F2"/>
          <w:sz w:val="28"/>
          <w:szCs w:val="28"/>
          <w14:textFill>
            <w14:solidFill>
              <w14:schemeClr w14:val="tx1">
                <w14:lumMod w14:val="95000"/>
                <w14:lumOff w14:val="5000"/>
              </w14:schemeClr>
            </w14:solidFill>
          </w14:textFill>
        </w:rPr>
      </w:pPr>
      <w:bookmarkStart w:id="201" w:name="_Toc169504815"/>
      <w:bookmarkStart w:id="202" w:name="_Toc169506165"/>
      <w:bookmarkStart w:id="203" w:name="_Toc169526928"/>
      <w:bookmarkStart w:id="204" w:name="_Toc200905575"/>
      <w:bookmarkStart w:id="205" w:name="_Toc299451603"/>
      <w:bookmarkStart w:id="206" w:name="_Toc452322649"/>
      <w:bookmarkStart w:id="207" w:name="_Toc478742879"/>
      <w:bookmarkStart w:id="208" w:name="_Toc524596491"/>
      <w:bookmarkStart w:id="209" w:name="_Toc531261194"/>
      <w:bookmarkStart w:id="210" w:name="_Toc17982543"/>
      <w:bookmarkStart w:id="211" w:name="_Toc25844373"/>
      <w:bookmarkStart w:id="212" w:name="_Toc27537143"/>
      <w:r>
        <w:rPr>
          <w:rFonts w:hint="eastAsia"/>
          <w:color w:val="0D0D0D" w:themeColor="text1" w:themeTint="F2"/>
          <w:sz w:val="28"/>
          <w:szCs w:val="28"/>
          <w14:textFill>
            <w14:solidFill>
              <w14:schemeClr w14:val="tx1">
                <w14:lumMod w14:val="95000"/>
                <w14:lumOff w14:val="5000"/>
              </w14:schemeClr>
            </w14:solidFill>
          </w14:textFill>
        </w:rPr>
        <w:t xml:space="preserve">4.2.3 </w:t>
      </w:r>
      <w:r>
        <w:rPr>
          <w:color w:val="0D0D0D" w:themeColor="text1" w:themeTint="F2"/>
          <w:sz w:val="28"/>
          <w:szCs w:val="28"/>
          <w14:textFill>
            <w14:solidFill>
              <w14:schemeClr w14:val="tx1">
                <w14:lumMod w14:val="95000"/>
                <w14:lumOff w14:val="5000"/>
              </w14:schemeClr>
            </w14:solidFill>
          </w14:textFill>
        </w:rPr>
        <w:t>饮用水水源地水质目标可达性分析</w:t>
      </w:r>
      <w:bookmarkEnd w:id="201"/>
      <w:bookmarkEnd w:id="202"/>
      <w:bookmarkEnd w:id="203"/>
      <w:bookmarkEnd w:id="204"/>
      <w:bookmarkEnd w:id="205"/>
      <w:bookmarkEnd w:id="206"/>
      <w:bookmarkEnd w:id="207"/>
      <w:bookmarkEnd w:id="208"/>
      <w:bookmarkEnd w:id="209"/>
      <w:bookmarkEnd w:id="210"/>
      <w:bookmarkEnd w:id="211"/>
      <w:bookmarkEnd w:id="212"/>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一级保护区内的全部耕地进行退耕还林，实施生态防护工程，二级保护区25°以上坡耕地实施退耕还林，对</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二级</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保护区</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内</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的存留</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旱地</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进行测土配方施肥技术，降低保护区耕地化肥施用量</w:t>
      </w:r>
      <w:r>
        <w:rPr>
          <w:rFonts w:ascii="Times New Roman" w:hAnsi="Times New Roman" w:eastAsia="仿宋"/>
          <w:color w:val="0D0D0D" w:themeColor="text1" w:themeTint="F2"/>
          <w:spacing w:val="6"/>
          <w:sz w:val="28"/>
          <w:szCs w:val="28"/>
          <w14:textFill>
            <w14:solidFill>
              <w14:schemeClr w14:val="tx1">
                <w14:lumMod w14:val="95000"/>
                <w14:lumOff w14:val="5000"/>
              </w14:schemeClr>
            </w14:solidFill>
          </w14:textFill>
        </w:rPr>
        <w:t>。工程实施后，可减少化肥施用量</w:t>
      </w:r>
      <w:r>
        <w:rPr>
          <w:rFonts w:hint="eastAsia" w:ascii="Times New Roman" w:hAnsi="Times New Roman" w:eastAsia="仿宋"/>
          <w:color w:val="0D0D0D" w:themeColor="text1" w:themeTint="F2"/>
          <w:spacing w:val="6"/>
          <w:sz w:val="28"/>
          <w:szCs w:val="28"/>
          <w14:textFill>
            <w14:solidFill>
              <w14:schemeClr w14:val="tx1">
                <w14:lumMod w14:val="95000"/>
                <w14:lumOff w14:val="5000"/>
              </w14:schemeClr>
            </w14:solidFill>
          </w14:textFill>
        </w:rPr>
        <w:t>约</w:t>
      </w:r>
      <w:r>
        <w:rPr>
          <w:rFonts w:ascii="Times New Roman" w:hAnsi="Times New Roman" w:eastAsia="仿宋"/>
          <w:color w:val="0D0D0D" w:themeColor="text1" w:themeTint="F2"/>
          <w:spacing w:val="6"/>
          <w:sz w:val="28"/>
          <w:szCs w:val="28"/>
          <w14:textFill>
            <w14:solidFill>
              <w14:schemeClr w14:val="tx1">
                <w14:lumMod w14:val="95000"/>
                <w14:lumOff w14:val="5000"/>
              </w14:schemeClr>
            </w14:solidFill>
          </w14:textFill>
        </w:rPr>
        <w:t>20%。</w:t>
      </w: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keepNext/>
        <w:keepLines/>
        <w:spacing w:before="340" w:after="330" w:line="578" w:lineRule="auto"/>
        <w:jc w:val="center"/>
        <w:outlineLvl w:val="0"/>
        <w:rPr>
          <w:rFonts w:ascii="Times New Roman" w:hAnsi="Times New Roman" w:eastAsia="仿宋" w:cs="Times New Roman"/>
          <w:bCs/>
          <w:color w:val="0D0D0D" w:themeColor="text1" w:themeTint="F2"/>
          <w:kern w:val="44"/>
          <w:sz w:val="36"/>
          <w:szCs w:val="36"/>
          <w14:textFill>
            <w14:solidFill>
              <w14:schemeClr w14:val="tx1">
                <w14:lumMod w14:val="95000"/>
                <w14:lumOff w14:val="5000"/>
              </w14:schemeClr>
            </w14:solidFill>
          </w14:textFill>
        </w:rPr>
      </w:pPr>
      <w:bookmarkStart w:id="213" w:name="_Toc27537144"/>
      <w:r>
        <w:rPr>
          <w:rFonts w:hint="eastAsia" w:ascii="Times New Roman" w:hAnsi="Times New Roman" w:eastAsia="仿宋"/>
          <w:b/>
          <w:bCs/>
          <w:color w:val="0D0D0D" w:themeColor="text1" w:themeTint="F2"/>
          <w:kern w:val="44"/>
          <w:sz w:val="36"/>
          <w:szCs w:val="44"/>
          <w14:textFill>
            <w14:solidFill>
              <w14:schemeClr w14:val="tx1">
                <w14:lumMod w14:val="95000"/>
                <w14:lumOff w14:val="5000"/>
              </w14:schemeClr>
            </w14:solidFill>
          </w14:textFill>
        </w:rPr>
        <w:t>第五章饮用水水源保护区划分方案、图件及有关说明</w:t>
      </w:r>
      <w:bookmarkEnd w:id="213"/>
      <w:r>
        <w:rPr>
          <w:rFonts w:hint="eastAsia" w:ascii="Times New Roman" w:hAnsi="Times New Roman" w:eastAsia="仿宋" w:cs="Times New Roman"/>
          <w:bCs/>
          <w:color w:val="0D0D0D" w:themeColor="text1" w:themeTint="F2"/>
          <w:kern w:val="44"/>
          <w:sz w:val="36"/>
          <w:szCs w:val="36"/>
          <w14:textFill>
            <w14:solidFill>
              <w14:schemeClr w14:val="tx1">
                <w14:lumMod w14:val="95000"/>
                <w14:lumOff w14:val="5000"/>
              </w14:schemeClr>
            </w14:solidFill>
          </w14:textFill>
        </w:rPr>
        <w:t xml:space="preserve"> </w:t>
      </w:r>
    </w:p>
    <w:p>
      <w:pPr>
        <w:keepNext/>
        <w:keepLines/>
        <w:spacing w:before="260" w:after="260" w:line="416" w:lineRule="auto"/>
        <w:outlineLvl w:val="1"/>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pPr>
      <w:bookmarkStart w:id="214" w:name="_Toc12621608"/>
      <w:bookmarkStart w:id="215" w:name="_Toc20409173"/>
      <w:bookmarkStart w:id="216" w:name="_Toc27537145"/>
      <w:r>
        <w:rPr>
          <w:rFonts w:hint="eastAsia"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5</w:t>
      </w:r>
      <w:r>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.1</w:t>
      </w:r>
      <w:r>
        <w:rPr>
          <w:rFonts w:hint="eastAsia"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 xml:space="preserve"> 饮用水水源保护区划分方案</w:t>
      </w:r>
      <w:bookmarkEnd w:id="214"/>
      <w:bookmarkEnd w:id="215"/>
      <w:bookmarkEnd w:id="216"/>
    </w:p>
    <w:p>
      <w:pPr>
        <w:adjustRightInd w:val="0"/>
        <w:snapToGrid w:val="0"/>
        <w:spacing w:line="360" w:lineRule="auto"/>
        <w:ind w:firstLine="562" w:firstLineChars="200"/>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w:t>
      </w:r>
      <w:r>
        <w:rPr>
          <w:rFonts w:hint="eastAsia"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1</w:t>
      </w:r>
      <w:r>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w:t>
      </w:r>
      <w:r>
        <w:rPr>
          <w:rFonts w:hint="eastAsia"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一级保护区</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bookmarkStart w:id="217" w:name="_Hlk520442120"/>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水域：</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社安河水库（上库）正常水位2360.44m以下水域范围水域</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划为一级保护区，面积</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0.1</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225km</w:t>
      </w:r>
      <w:r>
        <w:rPr>
          <w:rFonts w:ascii="Times New Roman" w:hAnsi="Times New Roman" w:eastAsia="仿宋" w:cs="Times New Roman"/>
          <w:snapToGrid w:val="0"/>
          <w:color w:val="0D0D0D" w:themeColor="text1" w:themeTint="F2"/>
          <w:kern w:val="0"/>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陆域：</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水库正常蓄水位2360.44m水平外延200m范围，面积为0.</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4726km</w:t>
      </w:r>
      <w:r>
        <w:rPr>
          <w:rFonts w:ascii="Times New Roman" w:hAnsi="Times New Roman" w:eastAsia="仿宋" w:cs="Times New Roman"/>
          <w:snapToGrid w:val="0"/>
          <w:color w:val="0D0D0D" w:themeColor="text1" w:themeTint="F2"/>
          <w:kern w:val="0"/>
          <w:sz w:val="28"/>
          <w:szCs w:val="28"/>
          <w:vertAlign w:val="superscript"/>
          <w14:textFill>
            <w14:solidFill>
              <w14:schemeClr w14:val="tx1">
                <w14:lumMod w14:val="95000"/>
                <w14:lumOff w14:val="5000"/>
              </w14:schemeClr>
            </w14:solidFill>
          </w14:textFill>
        </w:rPr>
        <w:t>2</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一级保护区</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面积</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为</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0.5951km</w:t>
      </w:r>
      <w:r>
        <w:rPr>
          <w:rFonts w:ascii="Times New Roman" w:hAnsi="Times New Roman" w:eastAsia="仿宋" w:cs="Times New Roman"/>
          <w:snapToGrid w:val="0"/>
          <w:color w:val="0D0D0D" w:themeColor="text1" w:themeTint="F2"/>
          <w:kern w:val="0"/>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p>
    <w:p>
      <w:pPr>
        <w:adjustRightInd w:val="0"/>
        <w:snapToGrid w:val="0"/>
        <w:spacing w:line="360" w:lineRule="auto"/>
        <w:ind w:firstLine="562" w:firstLineChars="200"/>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w:t>
      </w:r>
      <w:r>
        <w:rPr>
          <w:rFonts w:hint="eastAsia"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2</w:t>
      </w:r>
      <w:r>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w:t>
      </w:r>
      <w:r>
        <w:rPr>
          <w:rFonts w:hint="eastAsia"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二级保护区</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水域：</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社安河</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水库</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一</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级保护区边界外无大中型河流，面积并入陆域范围统计。</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陆域：</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流域分水岭范围内一级保护区外的其他区域</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，面积2.8206km</w:t>
      </w:r>
      <w:r>
        <w:rPr>
          <w:rFonts w:ascii="Times New Roman" w:hAnsi="Times New Roman" w:eastAsia="仿宋" w:cs="Times New Roman"/>
          <w:snapToGrid w:val="0"/>
          <w:color w:val="0D0D0D" w:themeColor="text1" w:themeTint="F2"/>
          <w:kern w:val="0"/>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饮用水水源保护区由一级保护区和二级保护区组成，总面积3.4157km</w:t>
      </w:r>
      <w:r>
        <w:rPr>
          <w:rFonts w:ascii="Times New Roman" w:hAnsi="Times New Roman" w:eastAsia="仿宋" w:cs="Times New Roman"/>
          <w:snapToGrid w:val="0"/>
          <w:color w:val="0D0D0D" w:themeColor="text1" w:themeTint="F2"/>
          <w:kern w:val="0"/>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bookmarkEnd w:id="217"/>
    </w:p>
    <w:p>
      <w:pPr>
        <w:keepNext/>
        <w:keepLines/>
        <w:spacing w:before="260" w:after="260" w:line="416" w:lineRule="auto"/>
        <w:outlineLvl w:val="1"/>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pPr>
      <w:bookmarkStart w:id="218" w:name="_Toc12621609"/>
      <w:bookmarkStart w:id="219" w:name="_Toc20409174"/>
      <w:bookmarkStart w:id="220" w:name="_Toc27537146"/>
      <w:r>
        <w:rPr>
          <w:rFonts w:hint="eastAsia"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5.2 饮用水水源保护区划分图件</w:t>
      </w:r>
      <w:bookmarkEnd w:id="218"/>
      <w:bookmarkEnd w:id="219"/>
      <w:bookmarkEnd w:id="220"/>
    </w:p>
    <w:p>
      <w:pPr>
        <w:adjustRightInd w:val="0"/>
        <w:snapToGrid w:val="0"/>
        <w:spacing w:line="360" w:lineRule="auto"/>
        <w:ind w:firstLine="584" w:firstLineChars="200"/>
        <w:rPr>
          <w:rFonts w:ascii="Times New Roman" w:hAnsi="Times New Roman" w:eastAsia="仿宋"/>
          <w:color w:val="0D0D0D" w:themeColor="text1" w:themeTint="F2"/>
          <w:spacing w:val="6"/>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pacing w:val="6"/>
          <w:sz w:val="28"/>
          <w:szCs w:val="28"/>
          <w14:textFill>
            <w14:solidFill>
              <w14:schemeClr w14:val="tx1">
                <w14:lumMod w14:val="95000"/>
                <w14:lumOff w14:val="5000"/>
              </w14:schemeClr>
            </w14:solidFill>
          </w14:textFill>
        </w:rPr>
        <w:t>社安河水库饮用水水源地边界主要拐点的经纬度坐标见表5-1、5-2。</w:t>
      </w:r>
    </w:p>
    <w:p>
      <w:pPr>
        <w:adjustRightInd w:val="0"/>
        <w:snapToGrid w:val="0"/>
        <w:spacing w:line="360" w:lineRule="auto"/>
        <w:ind w:firstLine="562" w:firstLineChars="200"/>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bookmarkStart w:id="221" w:name="_Hlk529785264"/>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5</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  富源县社安河</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水库</w:t>
      </w:r>
      <w:bookmarkEnd w:id="221"/>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饮用水水源一级保护区拐点坐标表</w:t>
      </w: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767"/>
        <w:gridCol w:w="3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blHeader/>
        </w:trPr>
        <w:tc>
          <w:tcPr>
            <w:tcW w:w="988" w:type="dxa"/>
            <w:shd w:val="clear" w:color="auto" w:fill="BEBEBE" w:themeFill="background1" w:themeFillShade="BF"/>
            <w:noWrap/>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序号</w:t>
            </w:r>
          </w:p>
        </w:tc>
        <w:tc>
          <w:tcPr>
            <w:tcW w:w="3767" w:type="dxa"/>
            <w:shd w:val="clear" w:color="auto" w:fill="BEBEBE" w:themeFill="background1" w:themeFillShade="BF"/>
            <w:noWrap/>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经度</w:t>
            </w:r>
          </w:p>
        </w:tc>
        <w:tc>
          <w:tcPr>
            <w:tcW w:w="3767" w:type="dxa"/>
            <w:shd w:val="clear" w:color="auto" w:fill="BEBEBE" w:themeFill="background1" w:themeFillShade="BF"/>
            <w:noWrap/>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A1</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104°5'12.179" E</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25°26'7.082"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A2</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104°5'9.901" E</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25°26'13.122"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A3</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104°5'13.273" E</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25°26'14.424"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A4</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104°5'16.680" E</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25°26'16.700"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A5</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104°5'20.489" E</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25°26'16.922"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A6</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104°5'29.271" E</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25°26'19.913"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A7</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104°5'35.260" E</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25°26'23.262"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A8</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104°5'40.939" E</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25°26'21.748"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A9</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104°5'46.882" E</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25°26'18.021"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A10</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104°5'45.241" E</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25°26'10.044"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A11</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104°5'36.958" E</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25°26'4.792"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A12</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104°5'34.264" E</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25°25'58.773"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A13</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104°5'26.803" E</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25°25'57.454"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A14</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104°5'22.420" E</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25°25'53.935"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A15</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104°5'16.270" E</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25°25'53.628"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A16</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104°5'15.450" E</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25°25'56.790"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A17</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104°5'13.297" E</w:t>
            </w:r>
          </w:p>
        </w:tc>
        <w:tc>
          <w:tcPr>
            <w:tcW w:w="3767"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25°26'0.305" N</w:t>
            </w:r>
          </w:p>
        </w:tc>
      </w:tr>
    </w:tbl>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p>
    <w:p>
      <w:pPr>
        <w:adjustRightInd w:val="0"/>
        <w:snapToGrid w:val="0"/>
        <w:spacing w:line="360" w:lineRule="auto"/>
        <w:ind w:firstLine="562" w:firstLineChars="200"/>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5</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  富源县社安河</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水库饮用水水源</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二</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级保护区拐点坐标表</w:t>
      </w: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767"/>
        <w:gridCol w:w="3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blHeader/>
        </w:trPr>
        <w:tc>
          <w:tcPr>
            <w:tcW w:w="988" w:type="dxa"/>
            <w:shd w:val="clear" w:color="auto" w:fill="BEBEBE" w:themeFill="background1" w:themeFillShade="BF"/>
            <w:noWrap/>
            <w:vAlign w:val="center"/>
          </w:tcPr>
          <w:p>
            <w:pPr>
              <w:widowControl/>
              <w:jc w:val="center"/>
              <w:rPr>
                <w:rFonts w:ascii="仿宋" w:hAnsi="仿宋" w:eastAsia="仿宋" w:cs="宋体"/>
                <w:b/>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b/>
                <w:color w:val="0D0D0D" w:themeColor="text1" w:themeTint="F2"/>
                <w:kern w:val="0"/>
                <w:sz w:val="24"/>
                <w:szCs w:val="24"/>
                <w14:textFill>
                  <w14:solidFill>
                    <w14:schemeClr w14:val="tx1">
                      <w14:lumMod w14:val="95000"/>
                      <w14:lumOff w14:val="5000"/>
                    </w14:schemeClr>
                  </w14:solidFill>
                </w14:textFill>
              </w:rPr>
              <w:t>序号</w:t>
            </w:r>
          </w:p>
        </w:tc>
        <w:tc>
          <w:tcPr>
            <w:tcW w:w="3767" w:type="dxa"/>
            <w:shd w:val="clear" w:color="auto" w:fill="BEBEBE" w:themeFill="background1" w:themeFillShade="BF"/>
            <w:noWrap/>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经度</w:t>
            </w:r>
          </w:p>
        </w:tc>
        <w:tc>
          <w:tcPr>
            <w:tcW w:w="3767" w:type="dxa"/>
            <w:shd w:val="clear" w:color="auto" w:fill="BEBEBE" w:themeFill="background1" w:themeFillShade="BF"/>
            <w:noWrap/>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B1</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104°5'11.458" E</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25°26'25.806"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B2</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104°5'13.867" E</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25°26'37.541"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B3</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104°5'16.012" E</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25°26'44.103"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B4</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104°5'24.417" E</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25°26'49.595"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B5</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104°5'24.669" E</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25°26'48.940"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B6</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104°5'28.700" E</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25°26'53.066"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B7</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104°5'27.431" E</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25°26'55.663"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B8</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104°5'32.132" E</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25°26'57.626"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B9</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104°5'36.352" E</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25°26'59.978"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B10</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104°5'40.337" E</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25°26'58.304"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B11</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104°5'44.725" E</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25°26'59.024"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B12</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104°5'50.860" E</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25°26'54.242"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B13</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104°6'15.811" E</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25°27'2.074"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B14</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104°6'19.756" E</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25°27'12.341"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B15</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104°6'22.979" E</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25°26'52.052"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B16</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104°6'24.713" E</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25°26'30.142"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B17</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104°6'17.153" E</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25°26'21.671"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B1</w:t>
            </w: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8</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104°6'9.962" E</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25°26'14.706"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B1</w:t>
            </w: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9</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104°5'54.087" E</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25°26'5.226"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B</w:t>
            </w: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20</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104°5'45.430" E</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25°25'47.675"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B</w:t>
            </w: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21</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104°5'34.740" E</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25°25'46.486"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B</w:t>
            </w: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22</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104°5'26.539" E</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25°25'52.195"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88"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B</w:t>
            </w: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23</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104°5'15.860" E</w:t>
            </w:r>
          </w:p>
        </w:tc>
        <w:tc>
          <w:tcPr>
            <w:tcW w:w="3767" w:type="dxa"/>
            <w:shd w:val="clear" w:color="auto" w:fill="auto"/>
            <w:noWrap/>
            <w:vAlign w:val="center"/>
          </w:tcPr>
          <w:p>
            <w:pPr>
              <w:widowControl/>
              <w:jc w:val="cente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方正小标宋简体" w:cs="Times New Roman"/>
                <w:color w:val="0D0D0D" w:themeColor="text1" w:themeTint="F2"/>
                <w:sz w:val="24"/>
                <w:szCs w:val="24"/>
                <w14:textFill>
                  <w14:solidFill>
                    <w14:schemeClr w14:val="tx1">
                      <w14:lumMod w14:val="95000"/>
                      <w14:lumOff w14:val="5000"/>
                    </w14:schemeClr>
                  </w14:solidFill>
                </w14:textFill>
              </w:rPr>
              <w:t>25°25'45.589" N</w:t>
            </w:r>
          </w:p>
        </w:tc>
      </w:tr>
    </w:tbl>
    <w:p>
      <w:pPr>
        <w:adjustRightInd w:val="0"/>
        <w:snapToGrid w:val="0"/>
        <w:spacing w:line="360" w:lineRule="auto"/>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p>
    <w:p>
      <w:pPr>
        <w:widowControl/>
        <w:snapToGrid w:val="0"/>
        <w:spacing w:line="360" w:lineRule="auto"/>
        <w:outlineLvl w:val="0"/>
        <w:rPr>
          <w:rFonts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sectPr>
          <w:pgSz w:w="11906" w:h="16838"/>
          <w:pgMar w:top="1440" w:right="1800" w:bottom="1440" w:left="1800" w:header="851" w:footer="992" w:gutter="0"/>
          <w:pgNumType w:fmt="numberInDash"/>
          <w:cols w:space="425" w:num="1"/>
          <w:docGrid w:type="lines" w:linePitch="312" w:charSpace="0"/>
        </w:sectPr>
      </w:pPr>
    </w:p>
    <w:bookmarkEnd w:id="104"/>
    <w:bookmarkEnd w:id="105"/>
    <w:bookmarkEnd w:id="106"/>
    <w:p>
      <w:pPr>
        <w:pStyle w:val="3"/>
        <w:ind w:left="141"/>
        <w:rPr>
          <w:rFonts w:cs="Times New Roman"/>
          <w:color w:val="0D0D0D" w:themeColor="text1" w:themeTint="F2"/>
          <w:sz w:val="28"/>
          <w:szCs w:val="28"/>
          <w14:textFill>
            <w14:solidFill>
              <w14:schemeClr w14:val="tx1">
                <w14:lumMod w14:val="95000"/>
                <w14:lumOff w14:val="5000"/>
              </w14:schemeClr>
            </w14:solidFill>
          </w14:textFill>
        </w:rPr>
      </w:pPr>
      <w:bookmarkStart w:id="222" w:name="_Toc27537147"/>
      <w:bookmarkStart w:id="223" w:name="_Toc12621932"/>
      <w:bookmarkStart w:id="224" w:name="_Toc531261196"/>
      <w:r>
        <w:rPr>
          <w:rFonts w:cs="Times New Roman"/>
          <w:color w:val="0D0D0D" w:themeColor="text1" w:themeTint="F2"/>
          <w:sz w:val="28"/>
          <w:szCs w:val="28"/>
          <w14:textFill>
            <w14:solidFill>
              <w14:schemeClr w14:val="tx1">
                <w14:lumMod w14:val="95000"/>
                <w14:lumOff w14:val="5000"/>
              </w14:schemeClr>
            </w14:solidFill>
          </w14:textFill>
        </w:rPr>
        <w:t>附表1 富源县（2018年）基础信息调查表</w:t>
      </w:r>
      <w:bookmarkEnd w:id="222"/>
      <w:bookmarkEnd w:id="223"/>
      <w:bookmarkEnd w:id="224"/>
    </w:p>
    <w:tbl>
      <w:tblPr>
        <w:tblStyle w:val="45"/>
        <w:tblW w:w="14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3"/>
        <w:gridCol w:w="1613"/>
        <w:gridCol w:w="1613"/>
        <w:gridCol w:w="1613"/>
        <w:gridCol w:w="1613"/>
        <w:gridCol w:w="1613"/>
        <w:gridCol w:w="1613"/>
        <w:gridCol w:w="1613"/>
        <w:gridCol w:w="16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atLeast"/>
        </w:trPr>
        <w:tc>
          <w:tcPr>
            <w:tcW w:w="1273" w:type="dxa"/>
            <w:vAlign w:val="center"/>
          </w:tcPr>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区县名称</w:t>
            </w:r>
          </w:p>
        </w:tc>
        <w:tc>
          <w:tcPr>
            <w:tcW w:w="1613" w:type="dxa"/>
            <w:vAlign w:val="center"/>
          </w:tcPr>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人口</w:t>
            </w:r>
          </w:p>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（万人）</w:t>
            </w:r>
          </w:p>
        </w:tc>
        <w:tc>
          <w:tcPr>
            <w:tcW w:w="1613" w:type="dxa"/>
            <w:vAlign w:val="center"/>
          </w:tcPr>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面积</w:t>
            </w:r>
          </w:p>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（平方公里）</w:t>
            </w:r>
          </w:p>
        </w:tc>
        <w:tc>
          <w:tcPr>
            <w:tcW w:w="1613" w:type="dxa"/>
            <w:vAlign w:val="center"/>
          </w:tcPr>
          <w:p>
            <w:pPr>
              <w:widowControl/>
              <w:jc w:val="center"/>
              <w:rPr>
                <w:rFonts w:ascii="Times New Roman" w:hAnsi="Times New Roman" w:eastAsia="仿宋" w:cs="Times New Roman"/>
                <w:b/>
                <w:bCs/>
                <w:color w:val="0D0D0D" w:themeColor="text1" w:themeTint="F2"/>
                <w:sz w:val="24"/>
                <w:szCs w:val="32"/>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32"/>
                <w14:textFill>
                  <w14:solidFill>
                    <w14:schemeClr w14:val="tx1">
                      <w14:lumMod w14:val="95000"/>
                      <w14:lumOff w14:val="5000"/>
                    </w14:schemeClr>
                  </w14:solidFill>
                </w14:textFill>
              </w:rPr>
              <w:t>GDP</w:t>
            </w:r>
          </w:p>
          <w:p>
            <w:pPr>
              <w:widowControl/>
              <w:jc w:val="center"/>
              <w:rPr>
                <w:rFonts w:ascii="Times New Roman" w:hAnsi="Times New Roman" w:eastAsia="仿宋" w:cs="Times New Roman"/>
                <w:b/>
                <w:bCs/>
                <w:color w:val="0D0D0D" w:themeColor="text1" w:themeTint="F2"/>
                <w:sz w:val="24"/>
                <w:szCs w:val="32"/>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32"/>
                <w14:textFill>
                  <w14:solidFill>
                    <w14:schemeClr w14:val="tx1">
                      <w14:lumMod w14:val="95000"/>
                      <w14:lumOff w14:val="5000"/>
                    </w14:schemeClr>
                  </w14:solidFill>
                </w14:textFill>
              </w:rPr>
              <w:t>（亿元）</w:t>
            </w:r>
          </w:p>
        </w:tc>
        <w:tc>
          <w:tcPr>
            <w:tcW w:w="1613" w:type="dxa"/>
            <w:vAlign w:val="center"/>
          </w:tcPr>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第一产业</w:t>
            </w:r>
          </w:p>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（亿元）</w:t>
            </w:r>
          </w:p>
        </w:tc>
        <w:tc>
          <w:tcPr>
            <w:tcW w:w="1613" w:type="dxa"/>
            <w:vAlign w:val="center"/>
          </w:tcPr>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第二产业</w:t>
            </w:r>
          </w:p>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（亿元）</w:t>
            </w:r>
          </w:p>
        </w:tc>
        <w:tc>
          <w:tcPr>
            <w:tcW w:w="1613" w:type="dxa"/>
            <w:vAlign w:val="center"/>
          </w:tcPr>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第三产业</w:t>
            </w:r>
          </w:p>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（亿元）</w:t>
            </w:r>
          </w:p>
        </w:tc>
        <w:tc>
          <w:tcPr>
            <w:tcW w:w="1613" w:type="dxa"/>
            <w:vAlign w:val="center"/>
          </w:tcPr>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年降雨量（</w:t>
            </w:r>
            <w:r>
              <w:rPr>
                <w:rFonts w:ascii="Times New Roman" w:hAnsi="Times New Roman" w:eastAsia="仿宋" w:cs="Times New Roman"/>
                <w:b/>
                <w:bCs/>
                <w:color w:val="0D0D0D" w:themeColor="text1" w:themeTint="F2"/>
                <w:sz w:val="24"/>
                <w:szCs w:val="32"/>
                <w14:textFill>
                  <w14:solidFill>
                    <w14:schemeClr w14:val="tx1">
                      <w14:lumMod w14:val="95000"/>
                      <w14:lumOff w14:val="5000"/>
                    </w14:schemeClr>
                  </w14:solidFill>
                </w14:textFill>
              </w:rPr>
              <w:t>mm）</w:t>
            </w:r>
          </w:p>
        </w:tc>
        <w:tc>
          <w:tcPr>
            <w:tcW w:w="1610" w:type="dxa"/>
            <w:vAlign w:val="center"/>
          </w:tcPr>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耕地面积</w:t>
            </w:r>
          </w:p>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（万亩）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atLeast"/>
        </w:trPr>
        <w:tc>
          <w:tcPr>
            <w:tcW w:w="1273" w:type="dxa"/>
            <w:vAlign w:val="center"/>
          </w:tcPr>
          <w:p>
            <w:pPr>
              <w:widowControl/>
              <w:jc w:val="center"/>
              <w:rPr>
                <w:rFonts w:ascii="仿宋" w:hAnsi="仿宋" w:eastAsia="仿宋" w:cstheme="majorBidi"/>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Cs/>
                <w:color w:val="0D0D0D" w:themeColor="text1" w:themeTint="F2"/>
                <w:sz w:val="24"/>
                <w:szCs w:val="32"/>
                <w14:textFill>
                  <w14:solidFill>
                    <w14:schemeClr w14:val="tx1">
                      <w14:lumMod w14:val="95000"/>
                      <w14:lumOff w14:val="5000"/>
                    </w14:schemeClr>
                  </w14:solidFill>
                </w14:textFill>
              </w:rPr>
              <w:t>富源县</w:t>
            </w:r>
          </w:p>
        </w:tc>
        <w:tc>
          <w:tcPr>
            <w:tcW w:w="1613" w:type="dxa"/>
            <w:vAlign w:val="center"/>
          </w:tcPr>
          <w:p>
            <w:pPr>
              <w:widowControl/>
              <w:jc w:val="cente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t>83.44</w:t>
            </w:r>
          </w:p>
        </w:tc>
        <w:tc>
          <w:tcPr>
            <w:tcW w:w="1613" w:type="dxa"/>
            <w:vAlign w:val="center"/>
          </w:tcPr>
          <w:p>
            <w:pPr>
              <w:widowControl/>
              <w:jc w:val="cente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t>3251</w:t>
            </w:r>
          </w:p>
        </w:tc>
        <w:tc>
          <w:tcPr>
            <w:tcW w:w="1613" w:type="dxa"/>
            <w:vAlign w:val="center"/>
          </w:tcPr>
          <w:p>
            <w:pPr>
              <w:widowControl/>
              <w:jc w:val="cente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t>155.3458</w:t>
            </w:r>
          </w:p>
        </w:tc>
        <w:tc>
          <w:tcPr>
            <w:tcW w:w="1613" w:type="dxa"/>
            <w:vAlign w:val="center"/>
          </w:tcPr>
          <w:p>
            <w:pPr>
              <w:widowControl/>
              <w:jc w:val="cente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t>37.3832</w:t>
            </w:r>
          </w:p>
        </w:tc>
        <w:tc>
          <w:tcPr>
            <w:tcW w:w="1613" w:type="dxa"/>
            <w:vAlign w:val="center"/>
          </w:tcPr>
          <w:p>
            <w:pPr>
              <w:widowControl/>
              <w:jc w:val="cente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t>50.2285</w:t>
            </w:r>
          </w:p>
        </w:tc>
        <w:tc>
          <w:tcPr>
            <w:tcW w:w="1613" w:type="dxa"/>
            <w:vAlign w:val="center"/>
          </w:tcPr>
          <w:p>
            <w:pPr>
              <w:widowControl/>
              <w:jc w:val="cente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t>42.8381</w:t>
            </w:r>
          </w:p>
        </w:tc>
        <w:tc>
          <w:tcPr>
            <w:tcW w:w="1613" w:type="dxa"/>
            <w:vAlign w:val="center"/>
          </w:tcPr>
          <w:p>
            <w:pPr>
              <w:widowControl/>
              <w:jc w:val="cente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t>1093.7</w:t>
            </w:r>
          </w:p>
        </w:tc>
        <w:tc>
          <w:tcPr>
            <w:tcW w:w="1610" w:type="dxa"/>
            <w:vAlign w:val="center"/>
          </w:tcPr>
          <w:p>
            <w:pPr>
              <w:widowControl/>
              <w:jc w:val="cente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t>167.51</w:t>
            </w:r>
          </w:p>
        </w:tc>
      </w:tr>
    </w:tbl>
    <w:p>
      <w:pPr>
        <w:rPr>
          <w:color w:val="0D0D0D" w:themeColor="text1" w:themeTint="F2"/>
          <w14:textFill>
            <w14:solidFill>
              <w14:schemeClr w14:val="tx1">
                <w14:lumMod w14:val="95000"/>
                <w14:lumOff w14:val="5000"/>
              </w14:schemeClr>
            </w14:solidFill>
          </w14:textFill>
        </w:rPr>
      </w:pPr>
      <w:bookmarkStart w:id="225" w:name="_Toc18506561"/>
      <w:bookmarkStart w:id="226" w:name="_Toc27537148"/>
    </w:p>
    <w:p>
      <w:pPr>
        <w:pStyle w:val="3"/>
        <w:adjustRightInd w:val="0"/>
        <w:snapToGrid w:val="0"/>
        <w:spacing w:before="120" w:after="120" w:line="360" w:lineRule="auto"/>
        <w:ind w:left="142"/>
        <w:rPr>
          <w:rFonts w:cs="Times New Roman"/>
          <w:color w:val="0D0D0D" w:themeColor="text1" w:themeTint="F2"/>
          <w:sz w:val="28"/>
          <w:szCs w:val="28"/>
          <w14:textFill>
            <w14:solidFill>
              <w14:schemeClr w14:val="tx1">
                <w14:lumMod w14:val="95000"/>
                <w14:lumOff w14:val="5000"/>
              </w14:schemeClr>
            </w14:solidFill>
          </w14:textFill>
        </w:rPr>
      </w:pPr>
      <w:r>
        <w:rPr>
          <w:rFonts w:cs="Times New Roman"/>
          <w:color w:val="0D0D0D" w:themeColor="text1" w:themeTint="F2"/>
          <w:sz w:val="28"/>
          <w:szCs w:val="28"/>
          <w14:textFill>
            <w14:solidFill>
              <w14:schemeClr w14:val="tx1">
                <w14:lumMod w14:val="95000"/>
                <w14:lumOff w14:val="5000"/>
              </w14:schemeClr>
            </w14:solidFill>
          </w14:textFill>
        </w:rPr>
        <w:t>附表2 富源县社安河水库饮用水水源地基础信息表</w:t>
      </w:r>
      <w:bookmarkEnd w:id="225"/>
      <w:bookmarkEnd w:id="226"/>
    </w:p>
    <w:p>
      <w:pPr>
        <w:jc w:val="center"/>
        <w:rPr>
          <w:rFonts w:ascii="仿宋" w:hAnsi="仿宋" w:eastAsia="仿宋"/>
          <w:b/>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kern w:val="0"/>
          <w:sz w:val="28"/>
          <w:szCs w:val="28"/>
          <w:u w:val="single"/>
          <w14:textFill>
            <w14:solidFill>
              <w14:schemeClr w14:val="tx1">
                <w14:lumMod w14:val="95000"/>
                <w14:lumOff w14:val="5000"/>
              </w14:schemeClr>
            </w14:solidFill>
          </w14:textFill>
        </w:rPr>
        <w:t>社安河水库</w:t>
      </w:r>
      <w:r>
        <w:rPr>
          <w:rFonts w:ascii="仿宋" w:hAnsi="仿宋" w:eastAsia="仿宋"/>
          <w:b/>
          <w:color w:val="0D0D0D" w:themeColor="text1" w:themeTint="F2"/>
          <w:kern w:val="0"/>
          <w:sz w:val="28"/>
          <w:szCs w:val="28"/>
          <w14:textFill>
            <w14:solidFill>
              <w14:schemeClr w14:val="tx1">
                <w14:lumMod w14:val="95000"/>
                <w14:lumOff w14:val="5000"/>
              </w14:schemeClr>
            </w14:solidFill>
          </w14:textFill>
        </w:rPr>
        <w:t>饮用水水源地基础信息表</w:t>
      </w:r>
    </w:p>
    <w:tbl>
      <w:tblPr>
        <w:tblStyle w:val="44"/>
        <w:tblW w:w="1386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480"/>
        <w:gridCol w:w="1479"/>
        <w:gridCol w:w="1480"/>
        <w:gridCol w:w="1479"/>
        <w:gridCol w:w="1580"/>
        <w:gridCol w:w="1379"/>
        <w:gridCol w:w="1479"/>
        <w:gridCol w:w="1479"/>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Merge w:val="restart"/>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序号</w:t>
            </w: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州、市</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县（市、区）</w:t>
            </w: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水源地名称</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水源地所在地</w:t>
            </w:r>
          </w:p>
        </w:tc>
        <w:tc>
          <w:tcPr>
            <w:tcW w:w="15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水源地编码</w:t>
            </w:r>
          </w:p>
        </w:tc>
        <w:tc>
          <w:tcPr>
            <w:tcW w:w="13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水源地类型</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使用状态</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水源地</w:t>
            </w:r>
          </w:p>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所在水系</w:t>
            </w:r>
          </w:p>
        </w:tc>
        <w:tc>
          <w:tcPr>
            <w:tcW w:w="1480" w:type="dxa"/>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Merge w:val="continue"/>
            <w:vAlign w:val="center"/>
          </w:tcPr>
          <w:p>
            <w:pPr>
              <w:widowControl/>
              <w:adjustRightInd w:val="0"/>
              <w:snapToGrid w:val="0"/>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w:t>
            </w: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［4］</w:t>
            </w:r>
          </w:p>
        </w:tc>
        <w:tc>
          <w:tcPr>
            <w:tcW w:w="15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w:t>
            </w:r>
          </w:p>
        </w:tc>
        <w:tc>
          <w:tcPr>
            <w:tcW w:w="13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［6］</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［7］</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［8］</w:t>
            </w:r>
          </w:p>
        </w:tc>
        <w:tc>
          <w:tcPr>
            <w:tcW w:w="1480" w:type="dxa"/>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w:t>
            </w: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曲靖市</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富源县</w:t>
            </w: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社安河水库</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墨红镇</w:t>
            </w:r>
          </w:p>
        </w:tc>
        <w:tc>
          <w:tcPr>
            <w:tcW w:w="15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HA0114530325106R0001</w:t>
            </w:r>
          </w:p>
        </w:tc>
        <w:tc>
          <w:tcPr>
            <w:tcW w:w="13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地表水</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型</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正常供水</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南盘江（西江）</w:t>
            </w:r>
          </w:p>
        </w:tc>
        <w:tc>
          <w:tcPr>
            <w:tcW w:w="1480" w:type="dxa"/>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地表水</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instrText xml:space="preserve"> </w:instrTex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instrText xml:space="preserve">= 4 \* ROMAN</w:instrTex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instrText xml:space="preserve"> </w:instrTex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fldChar w:fldCharType="separate"/>
            </w:r>
            <w:r>
              <w:rPr>
                <w:rFonts w:hint="eastAsia" w:ascii="宋体" w:hAnsi="宋体" w:eastAsia="宋体" w:cs="宋体"/>
                <w:color w:val="0D0D0D" w:themeColor="text1" w:themeTint="F2"/>
                <w:kern w:val="0"/>
                <w:sz w:val="24"/>
                <w:szCs w:val="24"/>
                <w:lang w:eastAsia="ja-JP"/>
                <w14:textFill>
                  <w14:solidFill>
                    <w14:schemeClr w14:val="tx1">
                      <w14:lumMod w14:val="95000"/>
                      <w14:lumOff w14:val="5000"/>
                    </w14:schemeClr>
                  </w14:solidFill>
                </w14:textFill>
              </w:rPr>
              <w:t>Ⅲ</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fldChar w:fldCharType="end"/>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Merge w:val="restart"/>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序号</w:t>
            </w: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超标因子（注明超标倍数）</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取水口位置</w:t>
            </w:r>
          </w:p>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（经纬度）</w:t>
            </w: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多年平均</w:t>
            </w:r>
          </w:p>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水位线（m）</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供水范围</w:t>
            </w:r>
          </w:p>
        </w:tc>
        <w:tc>
          <w:tcPr>
            <w:tcW w:w="15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供水人口</w:t>
            </w:r>
          </w:p>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（万人）</w:t>
            </w:r>
          </w:p>
        </w:tc>
        <w:tc>
          <w:tcPr>
            <w:tcW w:w="13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供水量</w:t>
            </w:r>
          </w:p>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（万吨/日）</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对应供水工程</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是否设立隔离栏</w:t>
            </w:r>
          </w:p>
        </w:tc>
        <w:tc>
          <w:tcPr>
            <w:tcW w:w="1480" w:type="dxa"/>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是否设立</w:t>
            </w:r>
          </w:p>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标识标志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Merge w:val="continue"/>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［10］</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［11］</w:t>
            </w: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［12］</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［13］</w:t>
            </w:r>
          </w:p>
        </w:tc>
        <w:tc>
          <w:tcPr>
            <w:tcW w:w="15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［14］</w:t>
            </w:r>
          </w:p>
        </w:tc>
        <w:tc>
          <w:tcPr>
            <w:tcW w:w="13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［15］</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［16］</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［17］</w:t>
            </w:r>
          </w:p>
        </w:tc>
        <w:tc>
          <w:tcPr>
            <w:tcW w:w="1480" w:type="dxa"/>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w:t>
            </w: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总氮(</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0.1</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倍)</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E</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104°05′14"</w:t>
            </w:r>
          </w:p>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N</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25°26′5.6"</w:t>
            </w: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2360</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.44</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墨红镇</w:t>
            </w:r>
          </w:p>
        </w:tc>
        <w:tc>
          <w:tcPr>
            <w:tcW w:w="15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w:t>
            </w:r>
          </w:p>
        </w:tc>
        <w:tc>
          <w:tcPr>
            <w:tcW w:w="13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0.1</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富源县墨红镇自来水厂</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否</w:t>
            </w:r>
          </w:p>
        </w:tc>
        <w:tc>
          <w:tcPr>
            <w:tcW w:w="1480" w:type="dxa"/>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否</w:t>
            </w:r>
          </w:p>
        </w:tc>
      </w:tr>
    </w:tbl>
    <w:p>
      <w:pPr>
        <w:rPr>
          <w:color w:val="0D0D0D" w:themeColor="text1" w:themeTint="F2"/>
          <w14:textFill>
            <w14:solidFill>
              <w14:schemeClr w14:val="tx1">
                <w14:lumMod w14:val="95000"/>
                <w14:lumOff w14:val="5000"/>
              </w14:schemeClr>
            </w14:solidFill>
          </w14:textFill>
        </w:rPr>
        <w:sectPr>
          <w:pgSz w:w="16838" w:h="11906" w:orient="landscape"/>
          <w:pgMar w:top="1236" w:right="1440" w:bottom="1236" w:left="1440" w:header="851" w:footer="992" w:gutter="0"/>
          <w:pgNumType w:fmt="numberInDash"/>
          <w:cols w:space="0" w:num="1"/>
          <w:docGrid w:type="lines" w:linePitch="312" w:charSpace="0"/>
        </w:sectPr>
      </w:pPr>
      <w:bookmarkStart w:id="227" w:name="_Toc12621934"/>
      <w:bookmarkStart w:id="228" w:name="_Toc10723935"/>
      <w:bookmarkStart w:id="229" w:name="_Toc27537149"/>
    </w:p>
    <w:p>
      <w:pPr>
        <w:pStyle w:val="3"/>
        <w:ind w:left="141"/>
        <w:rPr>
          <w:rFonts w:ascii="仿宋" w:hAnsi="仿宋"/>
          <w:color w:val="0D0D0D" w:themeColor="text1" w:themeTint="F2"/>
          <w:sz w:val="28"/>
          <w:szCs w:val="28"/>
          <w14:textFill>
            <w14:solidFill>
              <w14:schemeClr w14:val="tx1">
                <w14:lumMod w14:val="95000"/>
                <w14:lumOff w14:val="5000"/>
              </w14:schemeClr>
            </w14:solidFill>
          </w14:textFill>
        </w:rPr>
      </w:pPr>
      <w:r>
        <w:rPr>
          <w:rFonts w:cs="Times New Roman"/>
          <w:color w:val="0D0D0D" w:themeColor="text1" w:themeTint="F2"/>
          <w:sz w:val="28"/>
          <w:szCs w:val="28"/>
          <w14:textFill>
            <w14:solidFill>
              <w14:schemeClr w14:val="tx1">
                <w14:lumMod w14:val="95000"/>
                <w14:lumOff w14:val="5000"/>
              </w14:schemeClr>
            </w14:solidFill>
          </w14:textFill>
        </w:rPr>
        <w:t>附表</w:t>
      </w:r>
      <w:r>
        <w:rPr>
          <w:rFonts w:hint="eastAsia" w:cs="Times New Roman"/>
          <w:color w:val="0D0D0D" w:themeColor="text1" w:themeTint="F2"/>
          <w:sz w:val="28"/>
          <w:szCs w:val="28"/>
          <w14:textFill>
            <w14:solidFill>
              <w14:schemeClr w14:val="tx1">
                <w14:lumMod w14:val="95000"/>
                <w14:lumOff w14:val="5000"/>
              </w14:schemeClr>
            </w14:solidFill>
          </w14:textFill>
        </w:rPr>
        <w:t>3</w:t>
      </w:r>
      <w:bookmarkEnd w:id="227"/>
      <w:bookmarkEnd w:id="228"/>
      <w:r>
        <w:rPr>
          <w:rFonts w:hint="eastAsia" w:cs="Times New Roman"/>
          <w:color w:val="0D0D0D" w:themeColor="text1" w:themeTint="F2"/>
          <w:sz w:val="28"/>
          <w:szCs w:val="28"/>
          <w14:textFill>
            <w14:solidFill>
              <w14:schemeClr w14:val="tx1">
                <w14:lumMod w14:val="95000"/>
                <w14:lumOff w14:val="5000"/>
              </w14:schemeClr>
            </w14:solidFill>
          </w14:textFill>
        </w:rPr>
        <w:t xml:space="preserve"> </w:t>
      </w:r>
      <w:r>
        <w:rPr>
          <w:rFonts w:hint="eastAsia" w:ascii="仿宋" w:hAnsi="仿宋"/>
          <w:color w:val="0D0D0D" w:themeColor="text1" w:themeTint="F2"/>
          <w:sz w:val="28"/>
          <w:szCs w:val="28"/>
          <w14:textFill>
            <w14:solidFill>
              <w14:schemeClr w14:val="tx1">
                <w14:lumMod w14:val="95000"/>
                <w14:lumOff w14:val="5000"/>
              </w14:schemeClr>
            </w14:solidFill>
          </w14:textFill>
        </w:rPr>
        <w:t>富源县社安河水库集中式饮用水水源保护区划分结果表</w:t>
      </w:r>
      <w:bookmarkEnd w:id="229"/>
    </w:p>
    <w:p>
      <w:pPr>
        <w:jc w:val="center"/>
        <w:rPr>
          <w:rFonts w:ascii="仿宋" w:hAnsi="仿宋" w:eastAsia="仿宋"/>
          <w:b/>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kern w:val="0"/>
          <w:sz w:val="28"/>
          <w:szCs w:val="28"/>
          <w:u w:val="single"/>
          <w14:textFill>
            <w14:solidFill>
              <w14:schemeClr w14:val="tx1">
                <w14:lumMod w14:val="95000"/>
                <w14:lumOff w14:val="5000"/>
              </w14:schemeClr>
            </w14:solidFill>
          </w14:textFill>
        </w:rPr>
        <w:t>社安河</w:t>
      </w:r>
      <w:r>
        <w:rPr>
          <w:rFonts w:ascii="仿宋" w:hAnsi="仿宋" w:eastAsia="仿宋"/>
          <w:b/>
          <w:color w:val="0D0D0D" w:themeColor="text1" w:themeTint="F2"/>
          <w:kern w:val="0"/>
          <w:sz w:val="28"/>
          <w:szCs w:val="28"/>
          <w:u w:val="single"/>
          <w14:textFill>
            <w14:solidFill>
              <w14:schemeClr w14:val="tx1">
                <w14:lumMod w14:val="95000"/>
                <w14:lumOff w14:val="5000"/>
              </w14:schemeClr>
            </w14:solidFill>
          </w14:textFill>
        </w:rPr>
        <w:t>水库</w:t>
      </w:r>
      <w:r>
        <w:rPr>
          <w:rFonts w:ascii="仿宋" w:hAnsi="仿宋" w:eastAsia="仿宋"/>
          <w:b/>
          <w:color w:val="0D0D0D" w:themeColor="text1" w:themeTint="F2"/>
          <w:kern w:val="0"/>
          <w:sz w:val="28"/>
          <w:szCs w:val="28"/>
          <w14:textFill>
            <w14:solidFill>
              <w14:schemeClr w14:val="tx1">
                <w14:lumMod w14:val="95000"/>
                <w14:lumOff w14:val="5000"/>
              </w14:schemeClr>
            </w14:solidFill>
          </w14:textFill>
        </w:rPr>
        <w:t>饮用水水源地保护区划分结果表</w:t>
      </w:r>
    </w:p>
    <w:tbl>
      <w:tblPr>
        <w:tblStyle w:val="44"/>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284"/>
        <w:gridCol w:w="993"/>
        <w:gridCol w:w="1275"/>
        <w:gridCol w:w="1559"/>
        <w:gridCol w:w="1133"/>
        <w:gridCol w:w="1398"/>
        <w:gridCol w:w="1398"/>
        <w:gridCol w:w="1537"/>
        <w:gridCol w:w="1253"/>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38" w:type="dxa"/>
            <w:vMerge w:val="restart"/>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城市名称</w:t>
            </w:r>
          </w:p>
        </w:tc>
        <w:tc>
          <w:tcPr>
            <w:tcW w:w="1284" w:type="dxa"/>
            <w:vMerge w:val="restart"/>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饮用水水源地名称</w:t>
            </w:r>
          </w:p>
        </w:tc>
        <w:tc>
          <w:tcPr>
            <w:tcW w:w="993" w:type="dxa"/>
            <w:vMerge w:val="restart"/>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水源地类型</w:t>
            </w:r>
          </w:p>
        </w:tc>
        <w:tc>
          <w:tcPr>
            <w:tcW w:w="1275" w:type="dxa"/>
            <w:vMerge w:val="restart"/>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水环境功能类别</w:t>
            </w:r>
          </w:p>
        </w:tc>
        <w:tc>
          <w:tcPr>
            <w:tcW w:w="1559" w:type="dxa"/>
            <w:vMerge w:val="restart"/>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指标名称</w:t>
            </w:r>
          </w:p>
        </w:tc>
        <w:tc>
          <w:tcPr>
            <w:tcW w:w="2531" w:type="dxa"/>
            <w:gridSpan w:val="2"/>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一级保护区</w:t>
            </w:r>
          </w:p>
        </w:tc>
        <w:tc>
          <w:tcPr>
            <w:tcW w:w="2935" w:type="dxa"/>
            <w:gridSpan w:val="2"/>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二级保护区</w:t>
            </w:r>
          </w:p>
        </w:tc>
        <w:tc>
          <w:tcPr>
            <w:tcW w:w="2533" w:type="dxa"/>
            <w:gridSpan w:val="2"/>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准保护区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38" w:type="dxa"/>
            <w:vMerge w:val="continue"/>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p>
        </w:tc>
        <w:tc>
          <w:tcPr>
            <w:tcW w:w="1284" w:type="dxa"/>
            <w:vMerge w:val="continue"/>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p>
        </w:tc>
        <w:tc>
          <w:tcPr>
            <w:tcW w:w="993" w:type="dxa"/>
            <w:vMerge w:val="continue"/>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p>
        </w:tc>
        <w:tc>
          <w:tcPr>
            <w:tcW w:w="1275" w:type="dxa"/>
            <w:vMerge w:val="continue"/>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p>
        </w:tc>
        <w:tc>
          <w:tcPr>
            <w:tcW w:w="1559" w:type="dxa"/>
            <w:vMerge w:val="continue"/>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p>
        </w:tc>
        <w:tc>
          <w:tcPr>
            <w:tcW w:w="1133" w:type="dxa"/>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水域</w:t>
            </w:r>
          </w:p>
        </w:tc>
        <w:tc>
          <w:tcPr>
            <w:tcW w:w="1398" w:type="dxa"/>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陆域</w:t>
            </w:r>
          </w:p>
        </w:tc>
        <w:tc>
          <w:tcPr>
            <w:tcW w:w="1398" w:type="dxa"/>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水域</w:t>
            </w:r>
          </w:p>
        </w:tc>
        <w:tc>
          <w:tcPr>
            <w:tcW w:w="1537" w:type="dxa"/>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陆域</w:t>
            </w:r>
          </w:p>
        </w:tc>
        <w:tc>
          <w:tcPr>
            <w:tcW w:w="1253" w:type="dxa"/>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水域</w:t>
            </w:r>
          </w:p>
        </w:tc>
        <w:tc>
          <w:tcPr>
            <w:tcW w:w="1280" w:type="dxa"/>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38" w:type="dxa"/>
            <w:vMerge w:val="restart"/>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富源县</w:t>
            </w:r>
          </w:p>
        </w:tc>
        <w:tc>
          <w:tcPr>
            <w:tcW w:w="1284" w:type="dxa"/>
            <w:vMerge w:val="restart"/>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社安河水库</w:t>
            </w:r>
          </w:p>
        </w:tc>
        <w:tc>
          <w:tcPr>
            <w:tcW w:w="993" w:type="dxa"/>
            <w:vMerge w:val="restart"/>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地表水型</w:t>
            </w:r>
          </w:p>
        </w:tc>
        <w:tc>
          <w:tcPr>
            <w:tcW w:w="1275" w:type="dxa"/>
            <w:vMerge w:val="restart"/>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instrText xml:space="preserve"> </w:instrTex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instrText xml:space="preserve">= 3 \* ROMAN</w:instrTex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instrText xml:space="preserve"> </w:instrTex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III</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类</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（地表水）</w:t>
            </w:r>
          </w:p>
        </w:tc>
        <w:tc>
          <w:tcPr>
            <w:tcW w:w="1559" w:type="dxa"/>
            <w:vMerge w:val="restart"/>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面积</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km</w:t>
            </w:r>
            <w:r>
              <w:rPr>
                <w:rFonts w:ascii="Times New Roman" w:hAnsi="Times New Roman" w:eastAsia="仿宋" w:cs="Times New Roman"/>
                <w:color w:val="0D0D0D" w:themeColor="text1" w:themeTint="F2"/>
                <w:sz w:val="24"/>
                <w:szCs w:val="24"/>
                <w:vertAlign w:val="superscript"/>
                <w14:textFill>
                  <w14:solidFill>
                    <w14:schemeClr w14:val="tx1">
                      <w14:lumMod w14:val="95000"/>
                      <w14:lumOff w14:val="5000"/>
                    </w14:schemeClr>
                  </w14:solidFill>
                </w14:textFill>
              </w:rPr>
              <w:t>2</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c>
          <w:tcPr>
            <w:tcW w:w="2531" w:type="dxa"/>
            <w:gridSpan w:val="2"/>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0.5951</w:t>
            </w:r>
          </w:p>
        </w:tc>
        <w:tc>
          <w:tcPr>
            <w:tcW w:w="2935" w:type="dxa"/>
            <w:gridSpan w:val="2"/>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2.8206</w:t>
            </w:r>
          </w:p>
        </w:tc>
        <w:tc>
          <w:tcPr>
            <w:tcW w:w="2533" w:type="dxa"/>
            <w:gridSpan w:val="2"/>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38" w:type="dxa"/>
            <w:vMerge w:val="continue"/>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284" w:type="dxa"/>
            <w:vMerge w:val="continue"/>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993" w:type="dxa"/>
            <w:vMerge w:val="continue"/>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275" w:type="dxa"/>
            <w:vMerge w:val="continue"/>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559" w:type="dxa"/>
            <w:vMerge w:val="continue"/>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133" w:type="dxa"/>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0.</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1225</w:t>
            </w:r>
          </w:p>
        </w:tc>
        <w:tc>
          <w:tcPr>
            <w:tcW w:w="1398" w:type="dxa"/>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0.</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4726</w:t>
            </w:r>
          </w:p>
        </w:tc>
        <w:tc>
          <w:tcPr>
            <w:tcW w:w="1398" w:type="dxa"/>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c>
          <w:tcPr>
            <w:tcW w:w="1537" w:type="dxa"/>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2.8206</w:t>
            </w:r>
          </w:p>
        </w:tc>
        <w:tc>
          <w:tcPr>
            <w:tcW w:w="1253" w:type="dxa"/>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c>
          <w:tcPr>
            <w:tcW w:w="1280" w:type="dxa"/>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38" w:type="dxa"/>
            <w:vMerge w:val="continue"/>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284" w:type="dxa"/>
            <w:vMerge w:val="continue"/>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993" w:type="dxa"/>
            <w:vMerge w:val="continue"/>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275" w:type="dxa"/>
            <w:vMerge w:val="continue"/>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559" w:type="dxa"/>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保护区范围</w:t>
            </w:r>
          </w:p>
        </w:tc>
        <w:tc>
          <w:tcPr>
            <w:tcW w:w="2531" w:type="dxa"/>
            <w:gridSpan w:val="2"/>
            <w:shd w:val="clear" w:color="auto" w:fill="auto"/>
            <w:vAlign w:val="center"/>
          </w:tcPr>
          <w:p>
            <w:pP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水域：社安河水库（上库）正常水位2360.44m以下水域。</w:t>
            </w:r>
          </w:p>
          <w:p>
            <w:pP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陆域：水库正常蓄水位2</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360</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.44m水平外延200m范围</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陆域</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c>
          <w:tcPr>
            <w:tcW w:w="2935" w:type="dxa"/>
            <w:gridSpan w:val="2"/>
            <w:shd w:val="clear" w:color="auto" w:fill="auto"/>
            <w:vAlign w:val="center"/>
          </w:tcPr>
          <w:p>
            <w:pP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陆域：流域分水岭范围内一级保护区外的其他区域。</w:t>
            </w:r>
          </w:p>
        </w:tc>
        <w:tc>
          <w:tcPr>
            <w:tcW w:w="2533" w:type="dxa"/>
            <w:gridSpan w:val="2"/>
            <w:shd w:val="clear" w:color="auto" w:fill="auto"/>
            <w:vAlign w:val="center"/>
          </w:tcPr>
          <w:p>
            <w:pP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r>
    </w:tbl>
    <w:p>
      <w:pPr>
        <w:rPr>
          <w:color w:val="0D0D0D" w:themeColor="text1" w:themeTint="F2"/>
          <w14:textFill>
            <w14:solidFill>
              <w14:schemeClr w14:val="tx1">
                <w14:lumMod w14:val="95000"/>
                <w14:lumOff w14:val="5000"/>
              </w14:schemeClr>
            </w14:solidFill>
          </w14:textFill>
        </w:rPr>
        <w:sectPr>
          <w:pgSz w:w="16838" w:h="11906" w:orient="landscape"/>
          <w:pgMar w:top="1236" w:right="1440" w:bottom="1236" w:left="1440" w:header="851" w:footer="992" w:gutter="0"/>
          <w:pgNumType w:fmt="numberInDash"/>
          <w:cols w:space="0" w:num="1"/>
          <w:docGrid w:type="lines" w:linePitch="312" w:charSpace="0"/>
        </w:sectPr>
      </w:pPr>
    </w:p>
    <w:p>
      <w:pPr>
        <w:pStyle w:val="3"/>
        <w:adjustRightInd w:val="0"/>
        <w:snapToGrid w:val="0"/>
        <w:spacing w:before="0" w:after="0" w:line="360" w:lineRule="auto"/>
        <w:rPr>
          <w:rFonts w:cs="Times New Roman"/>
          <w:color w:val="0D0D0D" w:themeColor="text1" w:themeTint="F2"/>
          <w:sz w:val="28"/>
          <w:szCs w:val="28"/>
          <w14:textFill>
            <w14:solidFill>
              <w14:schemeClr w14:val="tx1">
                <w14:lumMod w14:val="95000"/>
                <w14:lumOff w14:val="5000"/>
              </w14:schemeClr>
            </w14:solidFill>
          </w14:textFill>
        </w:rPr>
      </w:pPr>
      <w:bookmarkStart w:id="230" w:name="_Toc27537150"/>
      <w:r>
        <w:rPr>
          <w:rFonts w:cs="Times New Roman"/>
          <w:color w:val="0D0D0D" w:themeColor="text1" w:themeTint="F2"/>
          <w:sz w:val="28"/>
          <w:szCs w:val="28"/>
          <w14:textFill>
            <w14:solidFill>
              <w14:schemeClr w14:val="tx1">
                <w14:lumMod w14:val="95000"/>
                <w14:lumOff w14:val="5000"/>
              </w14:schemeClr>
            </w14:solidFill>
          </w14:textFill>
        </w:rPr>
        <w:t>附表</w:t>
      </w:r>
      <w:r>
        <w:rPr>
          <w:rFonts w:hint="eastAsia" w:cs="Times New Roman"/>
          <w:color w:val="0D0D0D" w:themeColor="text1" w:themeTint="F2"/>
          <w:sz w:val="28"/>
          <w:szCs w:val="28"/>
          <w14:textFill>
            <w14:solidFill>
              <w14:schemeClr w14:val="tx1">
                <w14:lumMod w14:val="95000"/>
                <w14:lumOff w14:val="5000"/>
              </w14:schemeClr>
            </w14:solidFill>
          </w14:textFill>
        </w:rPr>
        <w:t>4 富源县社安河水库饮用水水源地保护区污染源调查表</w:t>
      </w:r>
      <w:bookmarkEnd w:id="230"/>
    </w:p>
    <w:p>
      <w:pPr>
        <w:adjustRightInd w:val="0"/>
        <w:snapToGrid w:val="0"/>
        <w:spacing w:line="240" w:lineRule="atLeast"/>
        <w:jc w:val="center"/>
        <w:rPr>
          <w:rFonts w:ascii="仿宋" w:hAnsi="仿宋" w:eastAsia="仿宋"/>
          <w:b/>
          <w:color w:val="0D0D0D" w:themeColor="text1" w:themeTint="F2"/>
          <w:kern w:val="0"/>
          <w:sz w:val="28"/>
          <w:szCs w:val="28"/>
          <w:u w:val="single"/>
          <w14:textFill>
            <w14:solidFill>
              <w14:schemeClr w14:val="tx1">
                <w14:lumMod w14:val="95000"/>
                <w14:lumOff w14:val="5000"/>
              </w14:schemeClr>
            </w14:solidFill>
          </w14:textFill>
        </w:rPr>
      </w:pPr>
      <w:r>
        <w:rPr>
          <w:rFonts w:hint="eastAsia" w:ascii="仿宋" w:hAnsi="仿宋" w:eastAsia="仿宋"/>
          <w:b/>
          <w:color w:val="0D0D0D" w:themeColor="text1" w:themeTint="F2"/>
          <w:kern w:val="0"/>
          <w:sz w:val="28"/>
          <w:szCs w:val="28"/>
          <w:u w:val="single"/>
          <w14:textFill>
            <w14:solidFill>
              <w14:schemeClr w14:val="tx1">
                <w14:lumMod w14:val="95000"/>
                <w14:lumOff w14:val="5000"/>
              </w14:schemeClr>
            </w14:solidFill>
          </w14:textFill>
        </w:rPr>
        <w:t>社安河水库</w:t>
      </w:r>
      <w:r>
        <w:rPr>
          <w:rFonts w:ascii="仿宋" w:hAnsi="仿宋" w:eastAsia="仿宋"/>
          <w:b/>
          <w:color w:val="0D0D0D" w:themeColor="text1" w:themeTint="F2"/>
          <w:kern w:val="0"/>
          <w:sz w:val="28"/>
          <w:szCs w:val="28"/>
          <w:u w:val="single"/>
          <w14:textFill>
            <w14:solidFill>
              <w14:schemeClr w14:val="tx1">
                <w14:lumMod w14:val="95000"/>
                <w14:lumOff w14:val="5000"/>
              </w14:schemeClr>
            </w14:solidFill>
          </w14:textFill>
        </w:rPr>
        <w:t>饮用水水源地保护区污染源调查表</w:t>
      </w:r>
    </w:p>
    <w:tbl>
      <w:tblPr>
        <w:tblStyle w:val="44"/>
        <w:tblW w:w="14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4"/>
        <w:gridCol w:w="1134"/>
        <w:gridCol w:w="2297"/>
        <w:gridCol w:w="1086"/>
        <w:gridCol w:w="1847"/>
        <w:gridCol w:w="2550"/>
        <w:gridCol w:w="3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959" w:type="dxa"/>
            <w:vMerge w:val="restart"/>
            <w:shd w:val="clear" w:color="auto" w:fill="auto"/>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水源地名称</w:t>
            </w:r>
          </w:p>
        </w:tc>
        <w:tc>
          <w:tcPr>
            <w:tcW w:w="1134" w:type="dxa"/>
            <w:vMerge w:val="restart"/>
            <w:shd w:val="clear" w:color="auto" w:fill="auto"/>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保护区级别</w:t>
            </w:r>
          </w:p>
        </w:tc>
        <w:tc>
          <w:tcPr>
            <w:tcW w:w="4517" w:type="dxa"/>
            <w:gridSpan w:val="3"/>
            <w:shd w:val="clear" w:color="auto" w:fill="auto"/>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主要污染源</w:t>
            </w:r>
          </w:p>
        </w:tc>
        <w:tc>
          <w:tcPr>
            <w:tcW w:w="1847" w:type="dxa"/>
            <w:vMerge w:val="restart"/>
            <w:shd w:val="clear" w:color="auto" w:fill="auto"/>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环境风险</w:t>
            </w:r>
          </w:p>
        </w:tc>
        <w:tc>
          <w:tcPr>
            <w:tcW w:w="2550" w:type="dxa"/>
            <w:vMerge w:val="restart"/>
            <w:shd w:val="clear" w:color="auto" w:fill="auto"/>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存在的主要环境问题</w:t>
            </w:r>
          </w:p>
        </w:tc>
        <w:tc>
          <w:tcPr>
            <w:tcW w:w="3177" w:type="dxa"/>
            <w:vMerge w:val="restart"/>
            <w:shd w:val="clear" w:color="auto" w:fill="auto"/>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规范化建设项目及管理措施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959" w:type="dxa"/>
            <w:vMerge w:val="continue"/>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vMerge w:val="continue"/>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shd w:val="clear" w:color="auto" w:fill="auto"/>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点源</w:t>
            </w:r>
          </w:p>
        </w:tc>
        <w:tc>
          <w:tcPr>
            <w:tcW w:w="2297" w:type="dxa"/>
            <w:shd w:val="clear" w:color="auto" w:fill="auto"/>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面源</w:t>
            </w:r>
          </w:p>
        </w:tc>
        <w:tc>
          <w:tcPr>
            <w:tcW w:w="1086" w:type="dxa"/>
            <w:shd w:val="clear" w:color="auto" w:fill="auto"/>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流动源</w:t>
            </w:r>
          </w:p>
        </w:tc>
        <w:tc>
          <w:tcPr>
            <w:tcW w:w="1847" w:type="dxa"/>
            <w:vMerge w:val="continue"/>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2550" w:type="dxa"/>
            <w:vMerge w:val="continue"/>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3177" w:type="dxa"/>
            <w:vMerge w:val="continue"/>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vMerge w:val="restart"/>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社安河水库</w:t>
            </w:r>
          </w:p>
        </w:tc>
        <w:tc>
          <w:tcPr>
            <w:tcW w:w="1134"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一级区</w:t>
            </w:r>
          </w:p>
        </w:tc>
        <w:tc>
          <w:tcPr>
            <w:tcW w:w="1134"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无</w:t>
            </w:r>
          </w:p>
        </w:tc>
        <w:tc>
          <w:tcPr>
            <w:tcW w:w="2297" w:type="dxa"/>
            <w:shd w:val="clear" w:color="auto" w:fill="auto"/>
            <w:vAlign w:val="center"/>
          </w:tcPr>
          <w:p>
            <w:pPr>
              <w:widowControl/>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水土流失</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4</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3.93公顷</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c>
          <w:tcPr>
            <w:tcW w:w="1086" w:type="dxa"/>
            <w:shd w:val="clear" w:color="auto" w:fill="auto"/>
            <w:vAlign w:val="center"/>
          </w:tcPr>
          <w:p>
            <w:pPr>
              <w:widowControl/>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进库道路</w:t>
            </w:r>
          </w:p>
        </w:tc>
        <w:tc>
          <w:tcPr>
            <w:tcW w:w="1847" w:type="dxa"/>
            <w:shd w:val="clear" w:color="auto" w:fill="auto"/>
            <w:vAlign w:val="center"/>
          </w:tcPr>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水土流失非点源</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流动源</w:t>
            </w:r>
          </w:p>
        </w:tc>
        <w:tc>
          <w:tcPr>
            <w:tcW w:w="2550" w:type="dxa"/>
            <w:shd w:val="clear" w:color="auto" w:fill="auto"/>
            <w:vAlign w:val="center"/>
          </w:tcPr>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.交通污染风险；</w:t>
            </w:r>
          </w:p>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.水土流失面源污染。</w:t>
            </w:r>
          </w:p>
        </w:tc>
        <w:tc>
          <w:tcPr>
            <w:tcW w:w="3177" w:type="dxa"/>
            <w:shd w:val="clear" w:color="auto" w:fill="auto"/>
            <w:vAlign w:val="center"/>
          </w:tcPr>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1.一级保护区防护围网、交通警示牌设置</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、告示牌</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2.交通污染风险防控工程；</w:t>
            </w:r>
          </w:p>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.水土流失治理工程。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vMerge w:val="continue"/>
            <w:vAlign w:val="center"/>
          </w:tcPr>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二级区</w:t>
            </w:r>
          </w:p>
        </w:tc>
        <w:tc>
          <w:tcPr>
            <w:tcW w:w="1134"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无</w:t>
            </w:r>
          </w:p>
        </w:tc>
        <w:tc>
          <w:tcPr>
            <w:tcW w:w="2297" w:type="dxa"/>
            <w:shd w:val="clear" w:color="auto" w:fill="auto"/>
            <w:vAlign w:val="center"/>
          </w:tcPr>
          <w:p>
            <w:pPr>
              <w:widowControl/>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.农业种植污染，涉及耕地10.78</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公顷；</w:t>
            </w:r>
          </w:p>
          <w:p>
            <w:pPr>
              <w:widowControl/>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.水土流失257.67公顷</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c>
          <w:tcPr>
            <w:tcW w:w="1086"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乡道Y011及其他道路</w:t>
            </w:r>
          </w:p>
        </w:tc>
        <w:tc>
          <w:tcPr>
            <w:tcW w:w="1847" w:type="dxa"/>
            <w:shd w:val="clear" w:color="auto" w:fill="auto"/>
            <w:vAlign w:val="center"/>
          </w:tcPr>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农业面源</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及水土流失非点源</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流动源</w:t>
            </w:r>
          </w:p>
        </w:tc>
        <w:tc>
          <w:tcPr>
            <w:tcW w:w="2550" w:type="dxa"/>
            <w:shd w:val="clear" w:color="auto" w:fill="auto"/>
            <w:vAlign w:val="center"/>
          </w:tcPr>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.农业种植化肥、农药面源污染；</w:t>
            </w:r>
          </w:p>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2.交通污染风险；</w:t>
            </w:r>
          </w:p>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.水土流失面源污染</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c>
          <w:tcPr>
            <w:tcW w:w="3177" w:type="dxa"/>
            <w:shd w:val="clear" w:color="auto" w:fill="auto"/>
            <w:vAlign w:val="center"/>
          </w:tcPr>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1.二级保护区</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界桩</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、宣传牌、交通警示牌设置；</w:t>
            </w:r>
          </w:p>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2.退耕还林、人工造林工程；</w:t>
            </w:r>
          </w:p>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.测土配方施肥工程；</w:t>
            </w:r>
          </w:p>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4.交通污染风险防控工程；</w:t>
            </w:r>
          </w:p>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.水土流失治理工程</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r>
    </w:tbl>
    <w:p>
      <w:pPr>
        <w:rPr>
          <w:color w:val="0D0D0D" w:themeColor="text1" w:themeTint="F2"/>
          <w:lang w:val="en-GB"/>
          <w14:textFill>
            <w14:solidFill>
              <w14:schemeClr w14:val="tx1">
                <w14:lumMod w14:val="95000"/>
                <w14:lumOff w14:val="5000"/>
              </w14:schemeClr>
            </w14:solidFill>
          </w14:textFill>
        </w:rPr>
      </w:pPr>
    </w:p>
    <w:p>
      <w:pPr>
        <w:rPr>
          <w:color w:val="0D0D0D" w:themeColor="text1" w:themeTint="F2"/>
          <w:lang w:val="en-GB"/>
          <w14:textFill>
            <w14:solidFill>
              <w14:schemeClr w14:val="tx1">
                <w14:lumMod w14:val="95000"/>
                <w14:lumOff w14:val="5000"/>
              </w14:schemeClr>
            </w14:solidFill>
          </w14:textFill>
        </w:rPr>
      </w:pPr>
    </w:p>
    <w:sectPr>
      <w:pgSz w:w="16838" w:h="11906" w:orient="landscape"/>
      <w:pgMar w:top="1236" w:right="1440" w:bottom="1236"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Microsoft YaHei UI">
    <w:altName w:val="宋体"/>
    <w:panose1 w:val="020B0503020204020204"/>
    <w:charset w:val="86"/>
    <w:family w:val="swiss"/>
    <w:pitch w:val="default"/>
    <w:sig w:usb0="00000000" w:usb1="0000000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0468632"/>
      <w:docPartObj>
        <w:docPartGallery w:val="AutoText"/>
      </w:docPartObj>
    </w:sdtPr>
    <w:sdtContent>
      <w:p>
        <w:pPr>
          <w:pStyle w:val="28"/>
          <w:jc w:val="center"/>
        </w:pPr>
      </w:p>
    </w:sdtContent>
  </w:sdt>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5807744"/>
      <w:docPartObj>
        <w:docPartGallery w:val="AutoText"/>
      </w:docPartObj>
    </w:sdtPr>
    <w:sdtContent>
      <w:p>
        <w:pPr>
          <w:pStyle w:val="28"/>
          <w:jc w:val="center"/>
        </w:pPr>
        <w:r>
          <w:fldChar w:fldCharType="begin"/>
        </w:r>
        <w:r>
          <w:instrText xml:space="preserve">PAGE   \* MERGEFORMAT</w:instrText>
        </w:r>
        <w:r>
          <w:fldChar w:fldCharType="separate"/>
        </w:r>
        <w:r>
          <w:rPr>
            <w:lang w:val="zh-CN"/>
          </w:rPr>
          <w:t>iii</w:t>
        </w:r>
        <w:r>
          <w:fldChar w:fldCharType="end"/>
        </w:r>
      </w:p>
    </w:sdtContent>
  </w:sdt>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9445500"/>
      <w:docPartObj>
        <w:docPartGallery w:val="AutoText"/>
      </w:docPartObj>
    </w:sdtPr>
    <w:sdtContent>
      <w:p>
        <w:pPr>
          <w:pStyle w:val="28"/>
          <w:jc w:val="center"/>
        </w:pPr>
        <w:r>
          <w:fldChar w:fldCharType="begin"/>
        </w:r>
        <w:r>
          <w:instrText xml:space="preserve">PAGE   \* MERGEFORMAT</w:instrText>
        </w:r>
        <w:r>
          <w:fldChar w:fldCharType="separate"/>
        </w:r>
        <w:r>
          <w:rPr>
            <w:lang w:val="zh-CN"/>
          </w:rPr>
          <w:t>-</w:t>
        </w:r>
        <w:r>
          <w:t xml:space="preserve"> 2 -</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8861279"/>
      <w:docPartObj>
        <w:docPartGallery w:val="AutoText"/>
      </w:docPartObj>
    </w:sdtPr>
    <w:sdtContent>
      <w:p>
        <w:pPr>
          <w:pStyle w:val="28"/>
          <w:jc w:val="center"/>
        </w:pPr>
        <w:r>
          <w:fldChar w:fldCharType="begin"/>
        </w:r>
        <w:r>
          <w:instrText xml:space="preserve">PAGE   \* MERGEFORMAT</w:instrText>
        </w:r>
        <w:r>
          <w:fldChar w:fldCharType="separate"/>
        </w:r>
        <w:r>
          <w:rPr>
            <w:lang w:val="zh-CN"/>
          </w:rPr>
          <w:t>-</w:t>
        </w:r>
        <w:r>
          <w:t xml:space="preserve"> 48 -</w:t>
        </w:r>
        <w:r>
          <w:fldChar w:fldCharType="end"/>
        </w:r>
      </w:p>
    </w:sdtContent>
  </w:sdt>
  <w:p>
    <w:pPr>
      <w:pStyle w:val="28"/>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5"/>
      <w:lvlText w:val=""/>
      <w:lvlJc w:val="left"/>
      <w:pPr>
        <w:tabs>
          <w:tab w:val="left" w:pos="360"/>
        </w:tabs>
        <w:ind w:left="360" w:hanging="360" w:hangingChars="20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92"/>
    <w:rsid w:val="00000BAA"/>
    <w:rsid w:val="00002B1D"/>
    <w:rsid w:val="000051A7"/>
    <w:rsid w:val="000057B4"/>
    <w:rsid w:val="000057E5"/>
    <w:rsid w:val="00006389"/>
    <w:rsid w:val="00012715"/>
    <w:rsid w:val="0002043B"/>
    <w:rsid w:val="000214DD"/>
    <w:rsid w:val="00023B70"/>
    <w:rsid w:val="000245F6"/>
    <w:rsid w:val="00024D03"/>
    <w:rsid w:val="000315A7"/>
    <w:rsid w:val="0003553B"/>
    <w:rsid w:val="000362D7"/>
    <w:rsid w:val="00036A97"/>
    <w:rsid w:val="00037199"/>
    <w:rsid w:val="00041333"/>
    <w:rsid w:val="00042407"/>
    <w:rsid w:val="000439BE"/>
    <w:rsid w:val="00044BEE"/>
    <w:rsid w:val="000453C1"/>
    <w:rsid w:val="0004636E"/>
    <w:rsid w:val="00047106"/>
    <w:rsid w:val="00053EA4"/>
    <w:rsid w:val="00055B7B"/>
    <w:rsid w:val="00055BA1"/>
    <w:rsid w:val="0005728E"/>
    <w:rsid w:val="00057724"/>
    <w:rsid w:val="0006100B"/>
    <w:rsid w:val="00071E63"/>
    <w:rsid w:val="00073188"/>
    <w:rsid w:val="00073243"/>
    <w:rsid w:val="0008082C"/>
    <w:rsid w:val="000809AA"/>
    <w:rsid w:val="00082E14"/>
    <w:rsid w:val="000857FC"/>
    <w:rsid w:val="000924F1"/>
    <w:rsid w:val="00092F78"/>
    <w:rsid w:val="000946A3"/>
    <w:rsid w:val="000A0EB9"/>
    <w:rsid w:val="000A30C6"/>
    <w:rsid w:val="000A42F3"/>
    <w:rsid w:val="000B2196"/>
    <w:rsid w:val="000B32DF"/>
    <w:rsid w:val="000B75C5"/>
    <w:rsid w:val="000C4766"/>
    <w:rsid w:val="000D26FC"/>
    <w:rsid w:val="000D33FE"/>
    <w:rsid w:val="000D6FD0"/>
    <w:rsid w:val="000E1D72"/>
    <w:rsid w:val="000E5B0E"/>
    <w:rsid w:val="000F0431"/>
    <w:rsid w:val="000F2DDA"/>
    <w:rsid w:val="000F3D90"/>
    <w:rsid w:val="000F51D5"/>
    <w:rsid w:val="000F724C"/>
    <w:rsid w:val="000F7402"/>
    <w:rsid w:val="00103D7C"/>
    <w:rsid w:val="00104C08"/>
    <w:rsid w:val="00110EEA"/>
    <w:rsid w:val="00117795"/>
    <w:rsid w:val="00121960"/>
    <w:rsid w:val="00130C7D"/>
    <w:rsid w:val="00130E81"/>
    <w:rsid w:val="00132BB7"/>
    <w:rsid w:val="00133389"/>
    <w:rsid w:val="00133EF1"/>
    <w:rsid w:val="00134E5A"/>
    <w:rsid w:val="0014035B"/>
    <w:rsid w:val="00142C7C"/>
    <w:rsid w:val="00143B51"/>
    <w:rsid w:val="001450A5"/>
    <w:rsid w:val="001515D1"/>
    <w:rsid w:val="001518A7"/>
    <w:rsid w:val="00154210"/>
    <w:rsid w:val="00154E81"/>
    <w:rsid w:val="00160938"/>
    <w:rsid w:val="0016142D"/>
    <w:rsid w:val="0016272A"/>
    <w:rsid w:val="00163FD7"/>
    <w:rsid w:val="001650DD"/>
    <w:rsid w:val="0017193D"/>
    <w:rsid w:val="0017196E"/>
    <w:rsid w:val="00173D56"/>
    <w:rsid w:val="00173E5C"/>
    <w:rsid w:val="00174CAB"/>
    <w:rsid w:val="0017618B"/>
    <w:rsid w:val="00176EA7"/>
    <w:rsid w:val="0017771E"/>
    <w:rsid w:val="00183092"/>
    <w:rsid w:val="00186949"/>
    <w:rsid w:val="00194212"/>
    <w:rsid w:val="001A0ADE"/>
    <w:rsid w:val="001A2E28"/>
    <w:rsid w:val="001A4329"/>
    <w:rsid w:val="001A5394"/>
    <w:rsid w:val="001B0953"/>
    <w:rsid w:val="001B3522"/>
    <w:rsid w:val="001B399F"/>
    <w:rsid w:val="001B4EB6"/>
    <w:rsid w:val="001B6646"/>
    <w:rsid w:val="001C0FDC"/>
    <w:rsid w:val="001C3F90"/>
    <w:rsid w:val="001C5CC1"/>
    <w:rsid w:val="001C79D2"/>
    <w:rsid w:val="001C7F24"/>
    <w:rsid w:val="001D007F"/>
    <w:rsid w:val="001D2B32"/>
    <w:rsid w:val="001D4DCB"/>
    <w:rsid w:val="001E28B4"/>
    <w:rsid w:val="001E2CBB"/>
    <w:rsid w:val="001E3BB6"/>
    <w:rsid w:val="001E7E56"/>
    <w:rsid w:val="001F09BA"/>
    <w:rsid w:val="001F1CA1"/>
    <w:rsid w:val="001F2ED2"/>
    <w:rsid w:val="001F39C9"/>
    <w:rsid w:val="001F4959"/>
    <w:rsid w:val="001F52BD"/>
    <w:rsid w:val="001F63D6"/>
    <w:rsid w:val="00200B72"/>
    <w:rsid w:val="002048A9"/>
    <w:rsid w:val="00204F32"/>
    <w:rsid w:val="0021314E"/>
    <w:rsid w:val="00214F7F"/>
    <w:rsid w:val="00217CB5"/>
    <w:rsid w:val="00220ABF"/>
    <w:rsid w:val="002232B1"/>
    <w:rsid w:val="00224286"/>
    <w:rsid w:val="002242F4"/>
    <w:rsid w:val="00224325"/>
    <w:rsid w:val="00225115"/>
    <w:rsid w:val="00225CD6"/>
    <w:rsid w:val="00225CE4"/>
    <w:rsid w:val="00234AD7"/>
    <w:rsid w:val="00234D47"/>
    <w:rsid w:val="00235ADC"/>
    <w:rsid w:val="00236BEF"/>
    <w:rsid w:val="0024036D"/>
    <w:rsid w:val="00240A23"/>
    <w:rsid w:val="002428DE"/>
    <w:rsid w:val="00242E6F"/>
    <w:rsid w:val="00242F0A"/>
    <w:rsid w:val="00245EF1"/>
    <w:rsid w:val="00254575"/>
    <w:rsid w:val="00254E78"/>
    <w:rsid w:val="002567B7"/>
    <w:rsid w:val="00257A86"/>
    <w:rsid w:val="0026158C"/>
    <w:rsid w:val="0027167D"/>
    <w:rsid w:val="00274605"/>
    <w:rsid w:val="002802DD"/>
    <w:rsid w:val="002802F5"/>
    <w:rsid w:val="00282C83"/>
    <w:rsid w:val="0028794B"/>
    <w:rsid w:val="00287ED2"/>
    <w:rsid w:val="002920BF"/>
    <w:rsid w:val="0029326D"/>
    <w:rsid w:val="0029330D"/>
    <w:rsid w:val="00293CBE"/>
    <w:rsid w:val="002952CC"/>
    <w:rsid w:val="002A0A80"/>
    <w:rsid w:val="002A1BF4"/>
    <w:rsid w:val="002B014B"/>
    <w:rsid w:val="002B37E1"/>
    <w:rsid w:val="002B782D"/>
    <w:rsid w:val="002C011A"/>
    <w:rsid w:val="002C03F5"/>
    <w:rsid w:val="002C2F2C"/>
    <w:rsid w:val="002C7C4F"/>
    <w:rsid w:val="002D0832"/>
    <w:rsid w:val="002D0CA3"/>
    <w:rsid w:val="002D311E"/>
    <w:rsid w:val="002D34B3"/>
    <w:rsid w:val="002D34CB"/>
    <w:rsid w:val="002D5179"/>
    <w:rsid w:val="002D7662"/>
    <w:rsid w:val="002D792B"/>
    <w:rsid w:val="002E2790"/>
    <w:rsid w:val="002E392F"/>
    <w:rsid w:val="002E3B7F"/>
    <w:rsid w:val="002F3241"/>
    <w:rsid w:val="002F66F4"/>
    <w:rsid w:val="002F6799"/>
    <w:rsid w:val="002F7BDA"/>
    <w:rsid w:val="0030118C"/>
    <w:rsid w:val="00303208"/>
    <w:rsid w:val="00310CB9"/>
    <w:rsid w:val="00321A93"/>
    <w:rsid w:val="00323D7E"/>
    <w:rsid w:val="003246BF"/>
    <w:rsid w:val="0032502D"/>
    <w:rsid w:val="00325B78"/>
    <w:rsid w:val="00326FEE"/>
    <w:rsid w:val="00331309"/>
    <w:rsid w:val="00334C17"/>
    <w:rsid w:val="0034299F"/>
    <w:rsid w:val="003477F8"/>
    <w:rsid w:val="00352FAA"/>
    <w:rsid w:val="00355FE5"/>
    <w:rsid w:val="00356AAB"/>
    <w:rsid w:val="00357883"/>
    <w:rsid w:val="003607FE"/>
    <w:rsid w:val="0036175A"/>
    <w:rsid w:val="00363792"/>
    <w:rsid w:val="0036488D"/>
    <w:rsid w:val="00364FC4"/>
    <w:rsid w:val="00366654"/>
    <w:rsid w:val="003700F0"/>
    <w:rsid w:val="00370EE0"/>
    <w:rsid w:val="00371709"/>
    <w:rsid w:val="00371722"/>
    <w:rsid w:val="0037229F"/>
    <w:rsid w:val="00377801"/>
    <w:rsid w:val="00377B96"/>
    <w:rsid w:val="00377CBD"/>
    <w:rsid w:val="00377F77"/>
    <w:rsid w:val="00382B27"/>
    <w:rsid w:val="00385DD3"/>
    <w:rsid w:val="00386464"/>
    <w:rsid w:val="00386BD4"/>
    <w:rsid w:val="00390205"/>
    <w:rsid w:val="00392320"/>
    <w:rsid w:val="00394A47"/>
    <w:rsid w:val="003A0A97"/>
    <w:rsid w:val="003A25C1"/>
    <w:rsid w:val="003A72D2"/>
    <w:rsid w:val="003B0CA0"/>
    <w:rsid w:val="003B437D"/>
    <w:rsid w:val="003C0DB4"/>
    <w:rsid w:val="003C522D"/>
    <w:rsid w:val="003C5268"/>
    <w:rsid w:val="003C6F4A"/>
    <w:rsid w:val="003C749D"/>
    <w:rsid w:val="003D161A"/>
    <w:rsid w:val="003D18FF"/>
    <w:rsid w:val="003D255A"/>
    <w:rsid w:val="003D33EA"/>
    <w:rsid w:val="003D54C0"/>
    <w:rsid w:val="003D5C8D"/>
    <w:rsid w:val="003D6A90"/>
    <w:rsid w:val="003E538F"/>
    <w:rsid w:val="003E6141"/>
    <w:rsid w:val="003E6507"/>
    <w:rsid w:val="003F03E9"/>
    <w:rsid w:val="003F5C1B"/>
    <w:rsid w:val="00400090"/>
    <w:rsid w:val="00400A21"/>
    <w:rsid w:val="0040266F"/>
    <w:rsid w:val="004031BA"/>
    <w:rsid w:val="004072EB"/>
    <w:rsid w:val="004106CF"/>
    <w:rsid w:val="00412929"/>
    <w:rsid w:val="00412B9A"/>
    <w:rsid w:val="00414205"/>
    <w:rsid w:val="0041546F"/>
    <w:rsid w:val="00416620"/>
    <w:rsid w:val="004228AD"/>
    <w:rsid w:val="00423A27"/>
    <w:rsid w:val="00425590"/>
    <w:rsid w:val="004255AC"/>
    <w:rsid w:val="004272C3"/>
    <w:rsid w:val="00427307"/>
    <w:rsid w:val="00432439"/>
    <w:rsid w:val="00434F19"/>
    <w:rsid w:val="004367C6"/>
    <w:rsid w:val="00441F44"/>
    <w:rsid w:val="00445E0F"/>
    <w:rsid w:val="0045221E"/>
    <w:rsid w:val="00454914"/>
    <w:rsid w:val="00455EB4"/>
    <w:rsid w:val="004628EA"/>
    <w:rsid w:val="004635E7"/>
    <w:rsid w:val="00470C5A"/>
    <w:rsid w:val="0047226A"/>
    <w:rsid w:val="00472908"/>
    <w:rsid w:val="004736C1"/>
    <w:rsid w:val="004812C3"/>
    <w:rsid w:val="004834DC"/>
    <w:rsid w:val="004855FD"/>
    <w:rsid w:val="00486D39"/>
    <w:rsid w:val="00491578"/>
    <w:rsid w:val="0049184D"/>
    <w:rsid w:val="00494395"/>
    <w:rsid w:val="004950FB"/>
    <w:rsid w:val="004979B2"/>
    <w:rsid w:val="004A1047"/>
    <w:rsid w:val="004A1E4D"/>
    <w:rsid w:val="004A7CA9"/>
    <w:rsid w:val="004B011F"/>
    <w:rsid w:val="004B0F00"/>
    <w:rsid w:val="004B1778"/>
    <w:rsid w:val="004B4154"/>
    <w:rsid w:val="004B6FC4"/>
    <w:rsid w:val="004B7587"/>
    <w:rsid w:val="004B76E0"/>
    <w:rsid w:val="004C3EA4"/>
    <w:rsid w:val="004D15CB"/>
    <w:rsid w:val="004D36C5"/>
    <w:rsid w:val="004D5043"/>
    <w:rsid w:val="004D5DA4"/>
    <w:rsid w:val="004D78CF"/>
    <w:rsid w:val="004E0B8A"/>
    <w:rsid w:val="004E1181"/>
    <w:rsid w:val="004E268D"/>
    <w:rsid w:val="004E31D3"/>
    <w:rsid w:val="004E384F"/>
    <w:rsid w:val="004E3B02"/>
    <w:rsid w:val="004E766B"/>
    <w:rsid w:val="004F1096"/>
    <w:rsid w:val="004F2555"/>
    <w:rsid w:val="004F305F"/>
    <w:rsid w:val="004F4AFA"/>
    <w:rsid w:val="004F6DBF"/>
    <w:rsid w:val="004F7688"/>
    <w:rsid w:val="00510733"/>
    <w:rsid w:val="00511B03"/>
    <w:rsid w:val="005128A7"/>
    <w:rsid w:val="00514A0D"/>
    <w:rsid w:val="0051699F"/>
    <w:rsid w:val="00516DD9"/>
    <w:rsid w:val="00521B3D"/>
    <w:rsid w:val="0053357C"/>
    <w:rsid w:val="00534D33"/>
    <w:rsid w:val="00537DB7"/>
    <w:rsid w:val="0054428F"/>
    <w:rsid w:val="0054698B"/>
    <w:rsid w:val="005531EA"/>
    <w:rsid w:val="00555F14"/>
    <w:rsid w:val="005633C1"/>
    <w:rsid w:val="00563DBF"/>
    <w:rsid w:val="00565CF6"/>
    <w:rsid w:val="00567D90"/>
    <w:rsid w:val="00567ED6"/>
    <w:rsid w:val="00572A40"/>
    <w:rsid w:val="00575518"/>
    <w:rsid w:val="00576547"/>
    <w:rsid w:val="00580DD0"/>
    <w:rsid w:val="00582F51"/>
    <w:rsid w:val="005844FD"/>
    <w:rsid w:val="00585A3E"/>
    <w:rsid w:val="0059048D"/>
    <w:rsid w:val="00595351"/>
    <w:rsid w:val="005960AB"/>
    <w:rsid w:val="00596FA7"/>
    <w:rsid w:val="005A1DE4"/>
    <w:rsid w:val="005A4C16"/>
    <w:rsid w:val="005A4C50"/>
    <w:rsid w:val="005A5A35"/>
    <w:rsid w:val="005A78AA"/>
    <w:rsid w:val="005B10E7"/>
    <w:rsid w:val="005B277E"/>
    <w:rsid w:val="005B28A0"/>
    <w:rsid w:val="005B2D29"/>
    <w:rsid w:val="005B6C87"/>
    <w:rsid w:val="005C1F31"/>
    <w:rsid w:val="005C4741"/>
    <w:rsid w:val="005C5598"/>
    <w:rsid w:val="005D0A91"/>
    <w:rsid w:val="005D423A"/>
    <w:rsid w:val="005D4BBD"/>
    <w:rsid w:val="005E074F"/>
    <w:rsid w:val="005E1777"/>
    <w:rsid w:val="005E2D96"/>
    <w:rsid w:val="005F04D2"/>
    <w:rsid w:val="005F2B58"/>
    <w:rsid w:val="005F2DD4"/>
    <w:rsid w:val="00601654"/>
    <w:rsid w:val="00601FB1"/>
    <w:rsid w:val="006022B8"/>
    <w:rsid w:val="00602BC7"/>
    <w:rsid w:val="00604C86"/>
    <w:rsid w:val="0061223E"/>
    <w:rsid w:val="0061288E"/>
    <w:rsid w:val="006129B1"/>
    <w:rsid w:val="006148E7"/>
    <w:rsid w:val="00614957"/>
    <w:rsid w:val="006153FE"/>
    <w:rsid w:val="00617DF6"/>
    <w:rsid w:val="006210E7"/>
    <w:rsid w:val="00623420"/>
    <w:rsid w:val="00625A14"/>
    <w:rsid w:val="00631FC0"/>
    <w:rsid w:val="00637330"/>
    <w:rsid w:val="006402C6"/>
    <w:rsid w:val="00640911"/>
    <w:rsid w:val="006427C0"/>
    <w:rsid w:val="0064789A"/>
    <w:rsid w:val="00652246"/>
    <w:rsid w:val="00654565"/>
    <w:rsid w:val="00655FE6"/>
    <w:rsid w:val="00662FC1"/>
    <w:rsid w:val="00663B8F"/>
    <w:rsid w:val="006659B8"/>
    <w:rsid w:val="006717CF"/>
    <w:rsid w:val="006751E8"/>
    <w:rsid w:val="00676EAC"/>
    <w:rsid w:val="00680815"/>
    <w:rsid w:val="00681908"/>
    <w:rsid w:val="00683CEB"/>
    <w:rsid w:val="0068449E"/>
    <w:rsid w:val="0068715B"/>
    <w:rsid w:val="00690182"/>
    <w:rsid w:val="0069443F"/>
    <w:rsid w:val="00694D4E"/>
    <w:rsid w:val="0069529D"/>
    <w:rsid w:val="006A11EE"/>
    <w:rsid w:val="006A2C50"/>
    <w:rsid w:val="006A44D1"/>
    <w:rsid w:val="006A4D30"/>
    <w:rsid w:val="006A4F95"/>
    <w:rsid w:val="006A546F"/>
    <w:rsid w:val="006B0565"/>
    <w:rsid w:val="006B16F0"/>
    <w:rsid w:val="006B2091"/>
    <w:rsid w:val="006B337B"/>
    <w:rsid w:val="006C13F3"/>
    <w:rsid w:val="006C170A"/>
    <w:rsid w:val="006C224B"/>
    <w:rsid w:val="006C6ABF"/>
    <w:rsid w:val="006C78D1"/>
    <w:rsid w:val="006D05B1"/>
    <w:rsid w:val="006D0F75"/>
    <w:rsid w:val="006D3B5C"/>
    <w:rsid w:val="006D5639"/>
    <w:rsid w:val="006D6030"/>
    <w:rsid w:val="006E0D67"/>
    <w:rsid w:val="006E18EA"/>
    <w:rsid w:val="006E2A62"/>
    <w:rsid w:val="006E357C"/>
    <w:rsid w:val="006F640B"/>
    <w:rsid w:val="006F7475"/>
    <w:rsid w:val="00700049"/>
    <w:rsid w:val="007106E4"/>
    <w:rsid w:val="007145E5"/>
    <w:rsid w:val="00717CC5"/>
    <w:rsid w:val="0072026D"/>
    <w:rsid w:val="00720E1F"/>
    <w:rsid w:val="0072335D"/>
    <w:rsid w:val="00725180"/>
    <w:rsid w:val="00727A98"/>
    <w:rsid w:val="00727B4B"/>
    <w:rsid w:val="00730FB8"/>
    <w:rsid w:val="00731DE8"/>
    <w:rsid w:val="00734873"/>
    <w:rsid w:val="00735ADA"/>
    <w:rsid w:val="00736108"/>
    <w:rsid w:val="0074063C"/>
    <w:rsid w:val="0074155F"/>
    <w:rsid w:val="00741ACC"/>
    <w:rsid w:val="00741BA0"/>
    <w:rsid w:val="00741CB4"/>
    <w:rsid w:val="00742036"/>
    <w:rsid w:val="00742055"/>
    <w:rsid w:val="007436D7"/>
    <w:rsid w:val="00743BFF"/>
    <w:rsid w:val="00753267"/>
    <w:rsid w:val="0075607B"/>
    <w:rsid w:val="007575C4"/>
    <w:rsid w:val="007614F8"/>
    <w:rsid w:val="00761D23"/>
    <w:rsid w:val="00762B55"/>
    <w:rsid w:val="007641B6"/>
    <w:rsid w:val="00764B2F"/>
    <w:rsid w:val="0076611B"/>
    <w:rsid w:val="00766F26"/>
    <w:rsid w:val="00767447"/>
    <w:rsid w:val="007711DE"/>
    <w:rsid w:val="00771671"/>
    <w:rsid w:val="00774566"/>
    <w:rsid w:val="00774AAF"/>
    <w:rsid w:val="00775329"/>
    <w:rsid w:val="00775C7F"/>
    <w:rsid w:val="00780EB1"/>
    <w:rsid w:val="0078133D"/>
    <w:rsid w:val="007830F0"/>
    <w:rsid w:val="00783D7A"/>
    <w:rsid w:val="00784D61"/>
    <w:rsid w:val="00784EEC"/>
    <w:rsid w:val="00790B54"/>
    <w:rsid w:val="007929C4"/>
    <w:rsid w:val="007A33C1"/>
    <w:rsid w:val="007A3642"/>
    <w:rsid w:val="007A590D"/>
    <w:rsid w:val="007A65FC"/>
    <w:rsid w:val="007A67B2"/>
    <w:rsid w:val="007A7739"/>
    <w:rsid w:val="007A79B8"/>
    <w:rsid w:val="007B0AA1"/>
    <w:rsid w:val="007B0CE6"/>
    <w:rsid w:val="007B32E7"/>
    <w:rsid w:val="007B45F6"/>
    <w:rsid w:val="007B4755"/>
    <w:rsid w:val="007B5260"/>
    <w:rsid w:val="007C3B7D"/>
    <w:rsid w:val="007C435F"/>
    <w:rsid w:val="007C47F3"/>
    <w:rsid w:val="007C5750"/>
    <w:rsid w:val="007C6646"/>
    <w:rsid w:val="007C69E7"/>
    <w:rsid w:val="007C7B3A"/>
    <w:rsid w:val="007C7BBB"/>
    <w:rsid w:val="007C7EE3"/>
    <w:rsid w:val="007D0AD6"/>
    <w:rsid w:val="007D0BBD"/>
    <w:rsid w:val="007D13F3"/>
    <w:rsid w:val="007D65E3"/>
    <w:rsid w:val="007E0966"/>
    <w:rsid w:val="007E1F72"/>
    <w:rsid w:val="007E39CD"/>
    <w:rsid w:val="007E5CCE"/>
    <w:rsid w:val="007E5D70"/>
    <w:rsid w:val="007F04EA"/>
    <w:rsid w:val="007F493E"/>
    <w:rsid w:val="007F4C0A"/>
    <w:rsid w:val="007F56F7"/>
    <w:rsid w:val="007F5E23"/>
    <w:rsid w:val="00800F33"/>
    <w:rsid w:val="00806C65"/>
    <w:rsid w:val="008071DA"/>
    <w:rsid w:val="0080747F"/>
    <w:rsid w:val="00807A38"/>
    <w:rsid w:val="00811BBF"/>
    <w:rsid w:val="00812CBA"/>
    <w:rsid w:val="0081736B"/>
    <w:rsid w:val="00817F16"/>
    <w:rsid w:val="00824544"/>
    <w:rsid w:val="008252D8"/>
    <w:rsid w:val="00832112"/>
    <w:rsid w:val="00832472"/>
    <w:rsid w:val="00832C3E"/>
    <w:rsid w:val="00835636"/>
    <w:rsid w:val="00843005"/>
    <w:rsid w:val="0084428E"/>
    <w:rsid w:val="00846C7B"/>
    <w:rsid w:val="00850F99"/>
    <w:rsid w:val="008526A3"/>
    <w:rsid w:val="00853B99"/>
    <w:rsid w:val="00853C1D"/>
    <w:rsid w:val="00854DD7"/>
    <w:rsid w:val="00854FCB"/>
    <w:rsid w:val="008567CC"/>
    <w:rsid w:val="00860C8B"/>
    <w:rsid w:val="00860CA7"/>
    <w:rsid w:val="00867D4D"/>
    <w:rsid w:val="00870B10"/>
    <w:rsid w:val="00872263"/>
    <w:rsid w:val="00875F68"/>
    <w:rsid w:val="0088359E"/>
    <w:rsid w:val="00884367"/>
    <w:rsid w:val="00887E27"/>
    <w:rsid w:val="00893F55"/>
    <w:rsid w:val="008968C5"/>
    <w:rsid w:val="00897381"/>
    <w:rsid w:val="008A2074"/>
    <w:rsid w:val="008A3990"/>
    <w:rsid w:val="008A4333"/>
    <w:rsid w:val="008A528B"/>
    <w:rsid w:val="008A6B6E"/>
    <w:rsid w:val="008A742C"/>
    <w:rsid w:val="008A7792"/>
    <w:rsid w:val="008A7F29"/>
    <w:rsid w:val="008B0DE0"/>
    <w:rsid w:val="008B170A"/>
    <w:rsid w:val="008B2450"/>
    <w:rsid w:val="008B4B9A"/>
    <w:rsid w:val="008B69D0"/>
    <w:rsid w:val="008C1E7A"/>
    <w:rsid w:val="008C256E"/>
    <w:rsid w:val="008D3212"/>
    <w:rsid w:val="008D7256"/>
    <w:rsid w:val="008E08B8"/>
    <w:rsid w:val="008E0BAB"/>
    <w:rsid w:val="008E0D02"/>
    <w:rsid w:val="008F582E"/>
    <w:rsid w:val="008F5C40"/>
    <w:rsid w:val="0090118F"/>
    <w:rsid w:val="009022BF"/>
    <w:rsid w:val="00903920"/>
    <w:rsid w:val="0090420A"/>
    <w:rsid w:val="00904DD5"/>
    <w:rsid w:val="009075F9"/>
    <w:rsid w:val="00913E6E"/>
    <w:rsid w:val="00914AB2"/>
    <w:rsid w:val="00924266"/>
    <w:rsid w:val="0092507B"/>
    <w:rsid w:val="00925799"/>
    <w:rsid w:val="009308D2"/>
    <w:rsid w:val="00935524"/>
    <w:rsid w:val="009431F5"/>
    <w:rsid w:val="00943383"/>
    <w:rsid w:val="0094425D"/>
    <w:rsid w:val="00945519"/>
    <w:rsid w:val="00945BEA"/>
    <w:rsid w:val="009461F6"/>
    <w:rsid w:val="00947534"/>
    <w:rsid w:val="009477A5"/>
    <w:rsid w:val="00952441"/>
    <w:rsid w:val="0095602F"/>
    <w:rsid w:val="00956F20"/>
    <w:rsid w:val="00960D6D"/>
    <w:rsid w:val="009616D8"/>
    <w:rsid w:val="00970864"/>
    <w:rsid w:val="00970A9D"/>
    <w:rsid w:val="0097140D"/>
    <w:rsid w:val="00972238"/>
    <w:rsid w:val="00975C9D"/>
    <w:rsid w:val="00976ACF"/>
    <w:rsid w:val="0097772A"/>
    <w:rsid w:val="00977BFB"/>
    <w:rsid w:val="009805DC"/>
    <w:rsid w:val="00981160"/>
    <w:rsid w:val="0098418B"/>
    <w:rsid w:val="00985F15"/>
    <w:rsid w:val="00990BF3"/>
    <w:rsid w:val="00990E03"/>
    <w:rsid w:val="00993B47"/>
    <w:rsid w:val="00993B69"/>
    <w:rsid w:val="009947F8"/>
    <w:rsid w:val="00995A84"/>
    <w:rsid w:val="009966D7"/>
    <w:rsid w:val="009976CB"/>
    <w:rsid w:val="00997C30"/>
    <w:rsid w:val="009A13AB"/>
    <w:rsid w:val="009A1604"/>
    <w:rsid w:val="009A4A36"/>
    <w:rsid w:val="009A50C2"/>
    <w:rsid w:val="009A5975"/>
    <w:rsid w:val="009A6EAA"/>
    <w:rsid w:val="009A73AD"/>
    <w:rsid w:val="009B32C2"/>
    <w:rsid w:val="009B6416"/>
    <w:rsid w:val="009B65A1"/>
    <w:rsid w:val="009B734F"/>
    <w:rsid w:val="009B7709"/>
    <w:rsid w:val="009C0133"/>
    <w:rsid w:val="009C2FB2"/>
    <w:rsid w:val="009C624A"/>
    <w:rsid w:val="009D03B9"/>
    <w:rsid w:val="009D11E8"/>
    <w:rsid w:val="009D25CC"/>
    <w:rsid w:val="009D2EE4"/>
    <w:rsid w:val="009D4FCE"/>
    <w:rsid w:val="009E147C"/>
    <w:rsid w:val="009E20A5"/>
    <w:rsid w:val="009E3084"/>
    <w:rsid w:val="009E36CF"/>
    <w:rsid w:val="009E4358"/>
    <w:rsid w:val="009E513E"/>
    <w:rsid w:val="009F039A"/>
    <w:rsid w:val="009F0C6B"/>
    <w:rsid w:val="009F5F24"/>
    <w:rsid w:val="00A02C05"/>
    <w:rsid w:val="00A05395"/>
    <w:rsid w:val="00A06BED"/>
    <w:rsid w:val="00A07136"/>
    <w:rsid w:val="00A11282"/>
    <w:rsid w:val="00A14E86"/>
    <w:rsid w:val="00A15D1C"/>
    <w:rsid w:val="00A21269"/>
    <w:rsid w:val="00A2291B"/>
    <w:rsid w:val="00A23014"/>
    <w:rsid w:val="00A2335D"/>
    <w:rsid w:val="00A24853"/>
    <w:rsid w:val="00A24ACA"/>
    <w:rsid w:val="00A26414"/>
    <w:rsid w:val="00A2679E"/>
    <w:rsid w:val="00A2759D"/>
    <w:rsid w:val="00A277FC"/>
    <w:rsid w:val="00A27A1B"/>
    <w:rsid w:val="00A30C5F"/>
    <w:rsid w:val="00A31CE1"/>
    <w:rsid w:val="00A333B1"/>
    <w:rsid w:val="00A341A6"/>
    <w:rsid w:val="00A35854"/>
    <w:rsid w:val="00A37A36"/>
    <w:rsid w:val="00A37E34"/>
    <w:rsid w:val="00A4301A"/>
    <w:rsid w:val="00A432FC"/>
    <w:rsid w:val="00A437A2"/>
    <w:rsid w:val="00A45964"/>
    <w:rsid w:val="00A5247D"/>
    <w:rsid w:val="00A52561"/>
    <w:rsid w:val="00A55E77"/>
    <w:rsid w:val="00A56C73"/>
    <w:rsid w:val="00A65960"/>
    <w:rsid w:val="00A65AB0"/>
    <w:rsid w:val="00A70B0F"/>
    <w:rsid w:val="00A74CEF"/>
    <w:rsid w:val="00A75CC6"/>
    <w:rsid w:val="00A80215"/>
    <w:rsid w:val="00A81521"/>
    <w:rsid w:val="00A82BC4"/>
    <w:rsid w:val="00A84499"/>
    <w:rsid w:val="00A847BC"/>
    <w:rsid w:val="00A85DB4"/>
    <w:rsid w:val="00A85E44"/>
    <w:rsid w:val="00A86AD4"/>
    <w:rsid w:val="00A90B13"/>
    <w:rsid w:val="00A918E4"/>
    <w:rsid w:val="00A96FC5"/>
    <w:rsid w:val="00A97FD5"/>
    <w:rsid w:val="00AA2D02"/>
    <w:rsid w:val="00AA4AB9"/>
    <w:rsid w:val="00AA648F"/>
    <w:rsid w:val="00AB11F3"/>
    <w:rsid w:val="00AB197F"/>
    <w:rsid w:val="00AB25F7"/>
    <w:rsid w:val="00AB4EB3"/>
    <w:rsid w:val="00AB5427"/>
    <w:rsid w:val="00AB6F59"/>
    <w:rsid w:val="00AC2043"/>
    <w:rsid w:val="00AC6D09"/>
    <w:rsid w:val="00AC6DC8"/>
    <w:rsid w:val="00AD1B79"/>
    <w:rsid w:val="00AD3BCA"/>
    <w:rsid w:val="00AD4395"/>
    <w:rsid w:val="00AD44CD"/>
    <w:rsid w:val="00AD72B6"/>
    <w:rsid w:val="00AD73FE"/>
    <w:rsid w:val="00AE1C33"/>
    <w:rsid w:val="00AE260E"/>
    <w:rsid w:val="00AE4814"/>
    <w:rsid w:val="00AE624F"/>
    <w:rsid w:val="00AE7304"/>
    <w:rsid w:val="00AF1958"/>
    <w:rsid w:val="00AF6EE6"/>
    <w:rsid w:val="00B00F3B"/>
    <w:rsid w:val="00B024E9"/>
    <w:rsid w:val="00B02E29"/>
    <w:rsid w:val="00B04954"/>
    <w:rsid w:val="00B0539E"/>
    <w:rsid w:val="00B05450"/>
    <w:rsid w:val="00B1449C"/>
    <w:rsid w:val="00B14A32"/>
    <w:rsid w:val="00B1550D"/>
    <w:rsid w:val="00B15EE6"/>
    <w:rsid w:val="00B20C50"/>
    <w:rsid w:val="00B2110C"/>
    <w:rsid w:val="00B24229"/>
    <w:rsid w:val="00B24FAB"/>
    <w:rsid w:val="00B2620A"/>
    <w:rsid w:val="00B26D42"/>
    <w:rsid w:val="00B277FC"/>
    <w:rsid w:val="00B3029B"/>
    <w:rsid w:val="00B344A4"/>
    <w:rsid w:val="00B34CBF"/>
    <w:rsid w:val="00B37296"/>
    <w:rsid w:val="00B410E3"/>
    <w:rsid w:val="00B43DD2"/>
    <w:rsid w:val="00B44499"/>
    <w:rsid w:val="00B4525C"/>
    <w:rsid w:val="00B50B41"/>
    <w:rsid w:val="00B53174"/>
    <w:rsid w:val="00B56480"/>
    <w:rsid w:val="00B56EF4"/>
    <w:rsid w:val="00B57C3B"/>
    <w:rsid w:val="00B63579"/>
    <w:rsid w:val="00B66BC3"/>
    <w:rsid w:val="00B66FAA"/>
    <w:rsid w:val="00B67D3A"/>
    <w:rsid w:val="00B72C3F"/>
    <w:rsid w:val="00B72D16"/>
    <w:rsid w:val="00B772B7"/>
    <w:rsid w:val="00B80EF8"/>
    <w:rsid w:val="00B8720F"/>
    <w:rsid w:val="00B90F8C"/>
    <w:rsid w:val="00B94C1C"/>
    <w:rsid w:val="00B95C42"/>
    <w:rsid w:val="00B96E2C"/>
    <w:rsid w:val="00BA3623"/>
    <w:rsid w:val="00BB1804"/>
    <w:rsid w:val="00BB1C5E"/>
    <w:rsid w:val="00BB2580"/>
    <w:rsid w:val="00BB25EF"/>
    <w:rsid w:val="00BB37D7"/>
    <w:rsid w:val="00BB4D24"/>
    <w:rsid w:val="00BB7437"/>
    <w:rsid w:val="00BB7490"/>
    <w:rsid w:val="00BC232F"/>
    <w:rsid w:val="00BC55CB"/>
    <w:rsid w:val="00BC6127"/>
    <w:rsid w:val="00BD1009"/>
    <w:rsid w:val="00BD294D"/>
    <w:rsid w:val="00BD2DDF"/>
    <w:rsid w:val="00BD48C9"/>
    <w:rsid w:val="00BD66E4"/>
    <w:rsid w:val="00BE2192"/>
    <w:rsid w:val="00BE2BE8"/>
    <w:rsid w:val="00BE364C"/>
    <w:rsid w:val="00BE39E5"/>
    <w:rsid w:val="00BE5049"/>
    <w:rsid w:val="00BE5A0A"/>
    <w:rsid w:val="00BE6A4D"/>
    <w:rsid w:val="00BF0BE3"/>
    <w:rsid w:val="00BF0E97"/>
    <w:rsid w:val="00BF3E15"/>
    <w:rsid w:val="00BF4B4F"/>
    <w:rsid w:val="00C037A8"/>
    <w:rsid w:val="00C04BA7"/>
    <w:rsid w:val="00C054D8"/>
    <w:rsid w:val="00C07690"/>
    <w:rsid w:val="00C118FF"/>
    <w:rsid w:val="00C12762"/>
    <w:rsid w:val="00C139C0"/>
    <w:rsid w:val="00C20D1C"/>
    <w:rsid w:val="00C21409"/>
    <w:rsid w:val="00C273DF"/>
    <w:rsid w:val="00C27B6A"/>
    <w:rsid w:val="00C36310"/>
    <w:rsid w:val="00C36C5E"/>
    <w:rsid w:val="00C36F46"/>
    <w:rsid w:val="00C41E47"/>
    <w:rsid w:val="00C4395B"/>
    <w:rsid w:val="00C45D6A"/>
    <w:rsid w:val="00C46E34"/>
    <w:rsid w:val="00C47205"/>
    <w:rsid w:val="00C503E4"/>
    <w:rsid w:val="00C51B6C"/>
    <w:rsid w:val="00C531B5"/>
    <w:rsid w:val="00C57BC8"/>
    <w:rsid w:val="00C707EB"/>
    <w:rsid w:val="00C76B4C"/>
    <w:rsid w:val="00C8237E"/>
    <w:rsid w:val="00C8348B"/>
    <w:rsid w:val="00C84291"/>
    <w:rsid w:val="00C875E3"/>
    <w:rsid w:val="00C92DB3"/>
    <w:rsid w:val="00C979F7"/>
    <w:rsid w:val="00C97B30"/>
    <w:rsid w:val="00CA0CF8"/>
    <w:rsid w:val="00CA67F2"/>
    <w:rsid w:val="00CB284C"/>
    <w:rsid w:val="00CB5362"/>
    <w:rsid w:val="00CB7AE0"/>
    <w:rsid w:val="00CC0316"/>
    <w:rsid w:val="00CC34D9"/>
    <w:rsid w:val="00CC434C"/>
    <w:rsid w:val="00CC44F9"/>
    <w:rsid w:val="00CC4D8C"/>
    <w:rsid w:val="00CC7B5E"/>
    <w:rsid w:val="00CD48C7"/>
    <w:rsid w:val="00CD6C16"/>
    <w:rsid w:val="00CD7884"/>
    <w:rsid w:val="00CD7A25"/>
    <w:rsid w:val="00CF1356"/>
    <w:rsid w:val="00CF247F"/>
    <w:rsid w:val="00CF5B31"/>
    <w:rsid w:val="00CF7D17"/>
    <w:rsid w:val="00CF7F7F"/>
    <w:rsid w:val="00D019B0"/>
    <w:rsid w:val="00D01FBD"/>
    <w:rsid w:val="00D029BC"/>
    <w:rsid w:val="00D030FE"/>
    <w:rsid w:val="00D04631"/>
    <w:rsid w:val="00D1020C"/>
    <w:rsid w:val="00D1060A"/>
    <w:rsid w:val="00D106CF"/>
    <w:rsid w:val="00D10FE8"/>
    <w:rsid w:val="00D143A0"/>
    <w:rsid w:val="00D1799A"/>
    <w:rsid w:val="00D203B5"/>
    <w:rsid w:val="00D2062B"/>
    <w:rsid w:val="00D24229"/>
    <w:rsid w:val="00D26C3D"/>
    <w:rsid w:val="00D3383E"/>
    <w:rsid w:val="00D41894"/>
    <w:rsid w:val="00D44870"/>
    <w:rsid w:val="00D527E0"/>
    <w:rsid w:val="00D52CD7"/>
    <w:rsid w:val="00D54CD2"/>
    <w:rsid w:val="00D5648C"/>
    <w:rsid w:val="00D614D5"/>
    <w:rsid w:val="00D61DAE"/>
    <w:rsid w:val="00D65429"/>
    <w:rsid w:val="00D70ED2"/>
    <w:rsid w:val="00D7111C"/>
    <w:rsid w:val="00D735DC"/>
    <w:rsid w:val="00D76CD5"/>
    <w:rsid w:val="00D817A9"/>
    <w:rsid w:val="00D817E2"/>
    <w:rsid w:val="00D8546C"/>
    <w:rsid w:val="00D85585"/>
    <w:rsid w:val="00D86000"/>
    <w:rsid w:val="00D8669A"/>
    <w:rsid w:val="00D86709"/>
    <w:rsid w:val="00D90197"/>
    <w:rsid w:val="00D94B5D"/>
    <w:rsid w:val="00D95116"/>
    <w:rsid w:val="00D95D7A"/>
    <w:rsid w:val="00DA0E5F"/>
    <w:rsid w:val="00DA2789"/>
    <w:rsid w:val="00DA5EFE"/>
    <w:rsid w:val="00DA6240"/>
    <w:rsid w:val="00DA68A2"/>
    <w:rsid w:val="00DB1AF5"/>
    <w:rsid w:val="00DB39C1"/>
    <w:rsid w:val="00DB60F2"/>
    <w:rsid w:val="00DB68DE"/>
    <w:rsid w:val="00DB7AF8"/>
    <w:rsid w:val="00DC0548"/>
    <w:rsid w:val="00DC0681"/>
    <w:rsid w:val="00DC2E6B"/>
    <w:rsid w:val="00DC612E"/>
    <w:rsid w:val="00DC76C6"/>
    <w:rsid w:val="00DD1D80"/>
    <w:rsid w:val="00DD2647"/>
    <w:rsid w:val="00DE06AA"/>
    <w:rsid w:val="00DE1A72"/>
    <w:rsid w:val="00DE1CE3"/>
    <w:rsid w:val="00DE4AB7"/>
    <w:rsid w:val="00DE55A7"/>
    <w:rsid w:val="00DF07BD"/>
    <w:rsid w:val="00DF2ACF"/>
    <w:rsid w:val="00DF3275"/>
    <w:rsid w:val="00DF71D2"/>
    <w:rsid w:val="00E0197F"/>
    <w:rsid w:val="00E01D45"/>
    <w:rsid w:val="00E02F95"/>
    <w:rsid w:val="00E034ED"/>
    <w:rsid w:val="00E06398"/>
    <w:rsid w:val="00E065D1"/>
    <w:rsid w:val="00E1183E"/>
    <w:rsid w:val="00E13022"/>
    <w:rsid w:val="00E15319"/>
    <w:rsid w:val="00E163AF"/>
    <w:rsid w:val="00E23852"/>
    <w:rsid w:val="00E249AF"/>
    <w:rsid w:val="00E25E9E"/>
    <w:rsid w:val="00E26198"/>
    <w:rsid w:val="00E305C8"/>
    <w:rsid w:val="00E32BA2"/>
    <w:rsid w:val="00E35FB8"/>
    <w:rsid w:val="00E36E93"/>
    <w:rsid w:val="00E400BC"/>
    <w:rsid w:val="00E42B07"/>
    <w:rsid w:val="00E445E3"/>
    <w:rsid w:val="00E4493C"/>
    <w:rsid w:val="00E52265"/>
    <w:rsid w:val="00E555D2"/>
    <w:rsid w:val="00E5719D"/>
    <w:rsid w:val="00E628A5"/>
    <w:rsid w:val="00E66747"/>
    <w:rsid w:val="00E67058"/>
    <w:rsid w:val="00E704DC"/>
    <w:rsid w:val="00E708D4"/>
    <w:rsid w:val="00E71516"/>
    <w:rsid w:val="00E740DF"/>
    <w:rsid w:val="00E75251"/>
    <w:rsid w:val="00E85C0A"/>
    <w:rsid w:val="00E85C21"/>
    <w:rsid w:val="00E87336"/>
    <w:rsid w:val="00E91059"/>
    <w:rsid w:val="00E91661"/>
    <w:rsid w:val="00E93EF5"/>
    <w:rsid w:val="00E9483B"/>
    <w:rsid w:val="00EA0459"/>
    <w:rsid w:val="00EA17E0"/>
    <w:rsid w:val="00EA2607"/>
    <w:rsid w:val="00EA2C71"/>
    <w:rsid w:val="00EA395F"/>
    <w:rsid w:val="00EA62E8"/>
    <w:rsid w:val="00EA63E3"/>
    <w:rsid w:val="00EB10FC"/>
    <w:rsid w:val="00EB1853"/>
    <w:rsid w:val="00EB24D7"/>
    <w:rsid w:val="00EB31F8"/>
    <w:rsid w:val="00EB62E3"/>
    <w:rsid w:val="00EB6A65"/>
    <w:rsid w:val="00EC27D5"/>
    <w:rsid w:val="00EC6C2C"/>
    <w:rsid w:val="00ED169D"/>
    <w:rsid w:val="00ED1F25"/>
    <w:rsid w:val="00ED3B84"/>
    <w:rsid w:val="00ED499B"/>
    <w:rsid w:val="00ED525A"/>
    <w:rsid w:val="00ED5E01"/>
    <w:rsid w:val="00EE2406"/>
    <w:rsid w:val="00EE2825"/>
    <w:rsid w:val="00EE3C96"/>
    <w:rsid w:val="00EF1F22"/>
    <w:rsid w:val="00EF21B3"/>
    <w:rsid w:val="00EF291E"/>
    <w:rsid w:val="00EF428C"/>
    <w:rsid w:val="00EF4ECD"/>
    <w:rsid w:val="00EF5F8E"/>
    <w:rsid w:val="00EF66E0"/>
    <w:rsid w:val="00EF70E2"/>
    <w:rsid w:val="00EF7DFA"/>
    <w:rsid w:val="00F006A8"/>
    <w:rsid w:val="00F00BAF"/>
    <w:rsid w:val="00F01F82"/>
    <w:rsid w:val="00F024BB"/>
    <w:rsid w:val="00F03116"/>
    <w:rsid w:val="00F03986"/>
    <w:rsid w:val="00F044A2"/>
    <w:rsid w:val="00F105DE"/>
    <w:rsid w:val="00F11C8F"/>
    <w:rsid w:val="00F12BD5"/>
    <w:rsid w:val="00F12DD4"/>
    <w:rsid w:val="00F145DE"/>
    <w:rsid w:val="00F15652"/>
    <w:rsid w:val="00F201D8"/>
    <w:rsid w:val="00F22942"/>
    <w:rsid w:val="00F22BAD"/>
    <w:rsid w:val="00F24F6D"/>
    <w:rsid w:val="00F30BA4"/>
    <w:rsid w:val="00F31718"/>
    <w:rsid w:val="00F33DE4"/>
    <w:rsid w:val="00F35384"/>
    <w:rsid w:val="00F36AA0"/>
    <w:rsid w:val="00F449EB"/>
    <w:rsid w:val="00F455D7"/>
    <w:rsid w:val="00F475CE"/>
    <w:rsid w:val="00F508E0"/>
    <w:rsid w:val="00F50A53"/>
    <w:rsid w:val="00F51A17"/>
    <w:rsid w:val="00F51E06"/>
    <w:rsid w:val="00F53083"/>
    <w:rsid w:val="00F546AD"/>
    <w:rsid w:val="00F564E8"/>
    <w:rsid w:val="00F572E6"/>
    <w:rsid w:val="00F61742"/>
    <w:rsid w:val="00F640E5"/>
    <w:rsid w:val="00F65CC8"/>
    <w:rsid w:val="00F66B8F"/>
    <w:rsid w:val="00F716BB"/>
    <w:rsid w:val="00F73DE7"/>
    <w:rsid w:val="00F73F6D"/>
    <w:rsid w:val="00F74719"/>
    <w:rsid w:val="00F76C96"/>
    <w:rsid w:val="00F7783B"/>
    <w:rsid w:val="00F8163F"/>
    <w:rsid w:val="00F82566"/>
    <w:rsid w:val="00F825DE"/>
    <w:rsid w:val="00F83894"/>
    <w:rsid w:val="00F84C59"/>
    <w:rsid w:val="00F85C38"/>
    <w:rsid w:val="00F93BFF"/>
    <w:rsid w:val="00F93E52"/>
    <w:rsid w:val="00F95758"/>
    <w:rsid w:val="00F95F77"/>
    <w:rsid w:val="00F96078"/>
    <w:rsid w:val="00F97699"/>
    <w:rsid w:val="00FA1AFF"/>
    <w:rsid w:val="00FA426E"/>
    <w:rsid w:val="00FA518D"/>
    <w:rsid w:val="00FA7518"/>
    <w:rsid w:val="00FB064D"/>
    <w:rsid w:val="00FB6A24"/>
    <w:rsid w:val="00FC084B"/>
    <w:rsid w:val="00FC0DE5"/>
    <w:rsid w:val="00FC12FF"/>
    <w:rsid w:val="00FC3739"/>
    <w:rsid w:val="00FC3B6C"/>
    <w:rsid w:val="00FC47FC"/>
    <w:rsid w:val="00FC6174"/>
    <w:rsid w:val="00FC7CC5"/>
    <w:rsid w:val="00FD1785"/>
    <w:rsid w:val="00FD3CC3"/>
    <w:rsid w:val="00FD4B1F"/>
    <w:rsid w:val="00FD5D2F"/>
    <w:rsid w:val="00FE2186"/>
    <w:rsid w:val="00FE6823"/>
    <w:rsid w:val="00FF5208"/>
    <w:rsid w:val="00FF5E1F"/>
    <w:rsid w:val="00FF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semiHidden="0" w:name="footnote text"/>
    <w:lsdException w:qFormat="1" w:uiPriority="99" w:semiHidden="0"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99" w:name="Body Text First Indent"/>
    <w:lsdException w:qFormat="1" w:uiPriority="99" w:name="Body Text First Indent 2"/>
    <w:lsdException w:qFormat="1" w:unhideWhenUsed="0" w:uiPriority="0" w:name="Note Heading"/>
    <w:lsdException w:uiPriority="0" w:name="Body Text 2"/>
    <w:lsdException w:qFormat="1" w:uiPriority="0" w:name="Body Text 3"/>
    <w:lsdException w:qFormat="1" w:unhideWhenUsed="0" w:uiPriority="0" w:name="Body Text Indent 2"/>
    <w:lsdException w:qFormat="1" w:uiPriority="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0"/>
    <w:qFormat/>
    <w:uiPriority w:val="9"/>
    <w:pPr>
      <w:keepNext/>
      <w:keepLines/>
      <w:spacing w:before="340" w:after="330" w:line="578" w:lineRule="auto"/>
      <w:outlineLvl w:val="0"/>
    </w:pPr>
    <w:rPr>
      <w:rFonts w:ascii="Times New Roman" w:hAnsi="Times New Roman" w:eastAsia="仿宋"/>
      <w:b/>
      <w:bCs/>
      <w:kern w:val="44"/>
      <w:sz w:val="36"/>
      <w:szCs w:val="44"/>
    </w:rPr>
  </w:style>
  <w:style w:type="paragraph" w:styleId="3">
    <w:name w:val="heading 2"/>
    <w:basedOn w:val="1"/>
    <w:next w:val="1"/>
    <w:link w:val="56"/>
    <w:unhideWhenUsed/>
    <w:qFormat/>
    <w:uiPriority w:val="9"/>
    <w:pPr>
      <w:keepNext/>
      <w:keepLines/>
      <w:spacing w:before="260" w:after="260" w:line="416" w:lineRule="auto"/>
      <w:outlineLvl w:val="1"/>
    </w:pPr>
    <w:rPr>
      <w:rFonts w:ascii="Times New Roman" w:hAnsi="Times New Roman" w:eastAsia="仿宋" w:cstheme="majorBidi"/>
      <w:b/>
      <w:bCs/>
      <w:sz w:val="32"/>
      <w:szCs w:val="32"/>
    </w:rPr>
  </w:style>
  <w:style w:type="paragraph" w:styleId="4">
    <w:name w:val="heading 3"/>
    <w:basedOn w:val="1"/>
    <w:next w:val="1"/>
    <w:link w:val="57"/>
    <w:unhideWhenUsed/>
    <w:qFormat/>
    <w:uiPriority w:val="0"/>
    <w:pPr>
      <w:keepNext/>
      <w:keepLines/>
      <w:spacing w:before="260" w:after="260" w:line="416" w:lineRule="auto"/>
      <w:outlineLvl w:val="2"/>
    </w:pPr>
    <w:rPr>
      <w:rFonts w:ascii="Times New Roman" w:hAnsi="Times New Roman" w:eastAsia="仿宋"/>
      <w:b/>
      <w:bCs/>
      <w:sz w:val="30"/>
      <w:szCs w:val="32"/>
    </w:rPr>
  </w:style>
  <w:style w:type="paragraph" w:styleId="5">
    <w:name w:val="heading 4"/>
    <w:basedOn w:val="1"/>
    <w:next w:val="1"/>
    <w:link w:val="66"/>
    <w:unhideWhenUsed/>
    <w:qFormat/>
    <w:uiPriority w:val="0"/>
    <w:pPr>
      <w:keepNext/>
      <w:keepLines/>
      <w:spacing w:line="360" w:lineRule="auto"/>
      <w:outlineLvl w:val="3"/>
    </w:pPr>
    <w:rPr>
      <w:rFonts w:ascii="Times New Roman" w:hAnsi="Times New Roman" w:eastAsia="仿宋" w:cstheme="majorBidi"/>
      <w:b/>
      <w:bCs/>
      <w:sz w:val="24"/>
      <w:szCs w:val="28"/>
    </w:rPr>
  </w:style>
  <w:style w:type="paragraph" w:styleId="6">
    <w:name w:val="heading 5"/>
    <w:basedOn w:val="1"/>
    <w:next w:val="1"/>
    <w:link w:val="84"/>
    <w:qFormat/>
    <w:uiPriority w:val="0"/>
    <w:pPr>
      <w:widowControl/>
      <w:spacing w:before="240" w:after="60" w:line="360" w:lineRule="auto"/>
      <w:ind w:firstLine="200" w:firstLineChars="200"/>
      <w:jc w:val="left"/>
      <w:outlineLvl w:val="4"/>
    </w:pPr>
    <w:rPr>
      <w:rFonts w:ascii="Calibri" w:hAnsi="Calibri" w:eastAsia="宋体" w:cs="Times New Roman"/>
      <w:b/>
      <w:bCs/>
      <w:i/>
      <w:iCs/>
      <w:kern w:val="0"/>
      <w:sz w:val="26"/>
      <w:szCs w:val="26"/>
      <w:lang w:bidi="en-US"/>
    </w:rPr>
  </w:style>
  <w:style w:type="paragraph" w:styleId="7">
    <w:name w:val="heading 6"/>
    <w:basedOn w:val="1"/>
    <w:next w:val="1"/>
    <w:link w:val="85"/>
    <w:qFormat/>
    <w:uiPriority w:val="0"/>
    <w:pPr>
      <w:widowControl/>
      <w:spacing w:before="240" w:after="60" w:line="360" w:lineRule="auto"/>
      <w:ind w:firstLine="200" w:firstLineChars="200"/>
      <w:jc w:val="left"/>
      <w:outlineLvl w:val="5"/>
    </w:pPr>
    <w:rPr>
      <w:rFonts w:ascii="Calibri" w:hAnsi="Calibri" w:eastAsia="宋体" w:cs="Times New Roman"/>
      <w:b/>
      <w:bCs/>
      <w:kern w:val="0"/>
      <w:sz w:val="22"/>
      <w:szCs w:val="28"/>
      <w:lang w:bidi="en-US"/>
    </w:rPr>
  </w:style>
  <w:style w:type="paragraph" w:styleId="8">
    <w:name w:val="heading 7"/>
    <w:basedOn w:val="1"/>
    <w:next w:val="1"/>
    <w:link w:val="86"/>
    <w:qFormat/>
    <w:uiPriority w:val="0"/>
    <w:pPr>
      <w:widowControl/>
      <w:spacing w:before="240" w:after="60" w:line="360" w:lineRule="auto"/>
      <w:ind w:firstLine="200" w:firstLineChars="200"/>
      <w:jc w:val="left"/>
      <w:outlineLvl w:val="6"/>
    </w:pPr>
    <w:rPr>
      <w:rFonts w:ascii="Calibri" w:hAnsi="Calibri" w:eastAsia="宋体" w:cs="Times New Roman"/>
      <w:kern w:val="0"/>
      <w:sz w:val="24"/>
      <w:szCs w:val="24"/>
      <w:lang w:bidi="en-US"/>
    </w:rPr>
  </w:style>
  <w:style w:type="paragraph" w:styleId="9">
    <w:name w:val="heading 8"/>
    <w:basedOn w:val="1"/>
    <w:next w:val="1"/>
    <w:link w:val="87"/>
    <w:qFormat/>
    <w:uiPriority w:val="0"/>
    <w:pPr>
      <w:widowControl/>
      <w:spacing w:before="240" w:after="60" w:line="360" w:lineRule="auto"/>
      <w:ind w:firstLine="200" w:firstLineChars="200"/>
      <w:jc w:val="left"/>
      <w:outlineLvl w:val="7"/>
    </w:pPr>
    <w:rPr>
      <w:rFonts w:ascii="Calibri" w:hAnsi="Calibri" w:eastAsia="宋体" w:cs="Times New Roman"/>
      <w:i/>
      <w:iCs/>
      <w:kern w:val="0"/>
      <w:sz w:val="24"/>
      <w:szCs w:val="24"/>
      <w:lang w:bidi="en-US"/>
    </w:rPr>
  </w:style>
  <w:style w:type="paragraph" w:styleId="10">
    <w:name w:val="heading 9"/>
    <w:basedOn w:val="1"/>
    <w:next w:val="1"/>
    <w:link w:val="88"/>
    <w:qFormat/>
    <w:uiPriority w:val="0"/>
    <w:pPr>
      <w:widowControl/>
      <w:spacing w:before="240" w:after="60" w:line="360" w:lineRule="auto"/>
      <w:ind w:firstLine="200" w:firstLineChars="200"/>
      <w:jc w:val="left"/>
      <w:outlineLvl w:val="8"/>
    </w:pPr>
    <w:rPr>
      <w:rFonts w:ascii="Cambria" w:hAnsi="Cambria" w:eastAsia="宋体" w:cs="Times New Roman"/>
      <w:kern w:val="0"/>
      <w:sz w:val="22"/>
      <w:szCs w:val="28"/>
      <w:lang w:bidi="en-US"/>
    </w:rPr>
  </w:style>
  <w:style w:type="character" w:default="1" w:styleId="46">
    <w:name w:val="Default Paragraph Font"/>
    <w:semiHidden/>
    <w:unhideWhenUsed/>
    <w:uiPriority w:val="1"/>
  </w:style>
  <w:style w:type="table" w:default="1" w:styleId="44">
    <w:name w:val="Normal Table"/>
    <w:semiHidden/>
    <w:unhideWhenUsed/>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style>
  <w:style w:type="paragraph" w:styleId="12">
    <w:name w:val="Note Heading"/>
    <w:basedOn w:val="1"/>
    <w:next w:val="1"/>
    <w:link w:val="146"/>
    <w:semiHidden/>
    <w:qFormat/>
    <w:uiPriority w:val="0"/>
    <w:pPr>
      <w:jc w:val="center"/>
    </w:pPr>
    <w:rPr>
      <w:rFonts w:ascii="Times New Roman" w:hAnsi="Times New Roman" w:eastAsia="宋体" w:cs="Times New Roman"/>
      <w:kern w:val="0"/>
      <w:sz w:val="28"/>
      <w:szCs w:val="24"/>
    </w:rPr>
  </w:style>
  <w:style w:type="paragraph" w:styleId="13">
    <w:name w:val="Normal Indent"/>
    <w:basedOn w:val="1"/>
    <w:qFormat/>
    <w:uiPriority w:val="0"/>
    <w:pPr>
      <w:ind w:firstLine="420" w:firstLineChars="200"/>
    </w:pPr>
    <w:rPr>
      <w:rFonts w:ascii="Times New Roman" w:hAnsi="Times New Roman" w:eastAsia="宋体" w:cs="Times New Roman"/>
      <w:kern w:val="0"/>
      <w:sz w:val="28"/>
      <w:szCs w:val="24"/>
    </w:rPr>
  </w:style>
  <w:style w:type="paragraph" w:styleId="14">
    <w:name w:val="caption"/>
    <w:basedOn w:val="1"/>
    <w:next w:val="1"/>
    <w:qFormat/>
    <w:uiPriority w:val="0"/>
    <w:pPr>
      <w:widowControl/>
      <w:ind w:firstLine="200" w:firstLineChars="200"/>
      <w:jc w:val="left"/>
    </w:pPr>
    <w:rPr>
      <w:rFonts w:ascii="Calibri" w:hAnsi="Calibri" w:eastAsia="宋体" w:cs="Times New Roman"/>
      <w:b/>
      <w:bCs/>
      <w:color w:val="4F81BD"/>
      <w:kern w:val="0"/>
      <w:sz w:val="18"/>
      <w:szCs w:val="18"/>
      <w:lang w:bidi="en-US"/>
    </w:rPr>
  </w:style>
  <w:style w:type="paragraph" w:styleId="15">
    <w:name w:val="List Bullet"/>
    <w:basedOn w:val="1"/>
    <w:unhideWhenUsed/>
    <w:uiPriority w:val="99"/>
    <w:pPr>
      <w:numPr>
        <w:ilvl w:val="0"/>
        <w:numId w:val="1"/>
      </w:numPr>
      <w:contextualSpacing/>
    </w:pPr>
  </w:style>
  <w:style w:type="paragraph" w:styleId="16">
    <w:name w:val="Document Map"/>
    <w:basedOn w:val="1"/>
    <w:link w:val="92"/>
    <w:semiHidden/>
    <w:qFormat/>
    <w:uiPriority w:val="0"/>
    <w:pPr>
      <w:shd w:val="clear" w:color="auto" w:fill="000080"/>
      <w:spacing w:line="360" w:lineRule="auto"/>
      <w:ind w:firstLine="200" w:firstLineChars="200"/>
    </w:pPr>
    <w:rPr>
      <w:rFonts w:ascii="仿宋_GB2312" w:hAnsi="Times New Roman" w:eastAsia="仿宋_GB2312" w:cs="Times New Roman"/>
      <w:kern w:val="0"/>
      <w:sz w:val="24"/>
      <w:szCs w:val="24"/>
    </w:rPr>
  </w:style>
  <w:style w:type="paragraph" w:styleId="17">
    <w:name w:val="annotation text"/>
    <w:basedOn w:val="1"/>
    <w:link w:val="67"/>
    <w:unhideWhenUsed/>
    <w:qFormat/>
    <w:uiPriority w:val="99"/>
    <w:pPr>
      <w:jc w:val="left"/>
    </w:pPr>
  </w:style>
  <w:style w:type="paragraph" w:styleId="18">
    <w:name w:val="Body Text 3"/>
    <w:basedOn w:val="1"/>
    <w:link w:val="132"/>
    <w:semiHidden/>
    <w:unhideWhenUsed/>
    <w:qFormat/>
    <w:uiPriority w:val="0"/>
    <w:pPr>
      <w:widowControl/>
      <w:spacing w:after="120" w:line="360" w:lineRule="auto"/>
      <w:ind w:firstLine="200" w:firstLineChars="200"/>
      <w:jc w:val="left"/>
    </w:pPr>
    <w:rPr>
      <w:rFonts w:ascii="Calibri" w:hAnsi="Calibri" w:eastAsia="宋体" w:cs="Times New Roman"/>
      <w:kern w:val="0"/>
      <w:sz w:val="16"/>
      <w:szCs w:val="16"/>
      <w:lang w:bidi="en-US"/>
    </w:rPr>
  </w:style>
  <w:style w:type="paragraph" w:styleId="19">
    <w:name w:val="Body Text"/>
    <w:basedOn w:val="1"/>
    <w:link w:val="128"/>
    <w:qFormat/>
    <w:uiPriority w:val="0"/>
    <w:pPr>
      <w:spacing w:after="120"/>
    </w:pPr>
    <w:rPr>
      <w:rFonts w:ascii="Times New Roman" w:hAnsi="Times New Roman" w:eastAsia="宋体" w:cs="Times New Roman"/>
      <w:kern w:val="0"/>
      <w:sz w:val="24"/>
      <w:szCs w:val="24"/>
    </w:rPr>
  </w:style>
  <w:style w:type="paragraph" w:styleId="20">
    <w:name w:val="Body Text Indent"/>
    <w:basedOn w:val="1"/>
    <w:link w:val="100"/>
    <w:qFormat/>
    <w:uiPriority w:val="0"/>
    <w:pPr>
      <w:spacing w:line="360" w:lineRule="auto"/>
      <w:ind w:firstLine="480" w:firstLineChars="200"/>
    </w:pPr>
    <w:rPr>
      <w:rFonts w:ascii="宋体" w:hAnsi="宋体" w:eastAsia="宋体" w:cs="Times New Roman"/>
      <w:kern w:val="0"/>
      <w:sz w:val="24"/>
      <w:szCs w:val="24"/>
    </w:rPr>
  </w:style>
  <w:style w:type="paragraph" w:styleId="21">
    <w:name w:val="toc 5"/>
    <w:basedOn w:val="1"/>
    <w:next w:val="1"/>
    <w:unhideWhenUsed/>
    <w:uiPriority w:val="39"/>
    <w:pPr>
      <w:ind w:left="1680" w:leftChars="800"/>
    </w:pPr>
  </w:style>
  <w:style w:type="paragraph" w:styleId="22">
    <w:name w:val="toc 3"/>
    <w:basedOn w:val="1"/>
    <w:next w:val="1"/>
    <w:unhideWhenUsed/>
    <w:qFormat/>
    <w:uiPriority w:val="39"/>
    <w:pPr>
      <w:widowControl/>
      <w:spacing w:after="100" w:line="276" w:lineRule="auto"/>
      <w:ind w:left="440"/>
      <w:jc w:val="left"/>
    </w:pPr>
    <w:rPr>
      <w:kern w:val="0"/>
      <w:sz w:val="22"/>
    </w:rPr>
  </w:style>
  <w:style w:type="paragraph" w:styleId="23">
    <w:name w:val="Plain Text"/>
    <w:basedOn w:val="1"/>
    <w:link w:val="125"/>
    <w:qFormat/>
    <w:uiPriority w:val="0"/>
    <w:rPr>
      <w:rFonts w:ascii="宋体" w:hAnsi="Courier New" w:eastAsia="宋体" w:cs="Courier New"/>
      <w:kern w:val="0"/>
      <w:sz w:val="28"/>
      <w:szCs w:val="21"/>
    </w:rPr>
  </w:style>
  <w:style w:type="paragraph" w:styleId="24">
    <w:name w:val="toc 8"/>
    <w:basedOn w:val="1"/>
    <w:next w:val="1"/>
    <w:unhideWhenUsed/>
    <w:qFormat/>
    <w:uiPriority w:val="39"/>
    <w:pPr>
      <w:ind w:left="2940" w:leftChars="1400"/>
    </w:pPr>
  </w:style>
  <w:style w:type="paragraph" w:styleId="25">
    <w:name w:val="Date"/>
    <w:basedOn w:val="1"/>
    <w:next w:val="1"/>
    <w:link w:val="64"/>
    <w:unhideWhenUsed/>
    <w:qFormat/>
    <w:uiPriority w:val="0"/>
    <w:pPr>
      <w:ind w:left="100" w:leftChars="2500"/>
    </w:pPr>
  </w:style>
  <w:style w:type="paragraph" w:styleId="26">
    <w:name w:val="Body Text Indent 2"/>
    <w:basedOn w:val="1"/>
    <w:link w:val="138"/>
    <w:semiHidden/>
    <w:qFormat/>
    <w:uiPriority w:val="0"/>
    <w:pPr>
      <w:spacing w:after="120" w:line="480" w:lineRule="auto"/>
      <w:ind w:left="420" w:leftChars="200"/>
    </w:pPr>
    <w:rPr>
      <w:rFonts w:ascii="Times New Roman" w:hAnsi="Times New Roman" w:eastAsia="宋体" w:cs="Times New Roman"/>
      <w:sz w:val="28"/>
      <w:szCs w:val="24"/>
    </w:rPr>
  </w:style>
  <w:style w:type="paragraph" w:styleId="27">
    <w:name w:val="Balloon Text"/>
    <w:basedOn w:val="1"/>
    <w:link w:val="63"/>
    <w:semiHidden/>
    <w:unhideWhenUsed/>
    <w:qFormat/>
    <w:uiPriority w:val="99"/>
    <w:rPr>
      <w:sz w:val="18"/>
      <w:szCs w:val="18"/>
    </w:rPr>
  </w:style>
  <w:style w:type="paragraph" w:styleId="28">
    <w:name w:val="footer"/>
    <w:basedOn w:val="1"/>
    <w:link w:val="54"/>
    <w:unhideWhenUsed/>
    <w:uiPriority w:val="99"/>
    <w:pPr>
      <w:tabs>
        <w:tab w:val="center" w:pos="4153"/>
        <w:tab w:val="right" w:pos="8306"/>
      </w:tabs>
      <w:snapToGrid w:val="0"/>
      <w:jc w:val="left"/>
    </w:pPr>
    <w:rPr>
      <w:sz w:val="18"/>
      <w:szCs w:val="18"/>
    </w:rPr>
  </w:style>
  <w:style w:type="paragraph" w:styleId="29">
    <w:name w:val="header"/>
    <w:basedOn w:val="1"/>
    <w:link w:val="53"/>
    <w:unhideWhenUsed/>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unhideWhenUsed/>
    <w:qFormat/>
    <w:uiPriority w:val="39"/>
    <w:pPr>
      <w:widowControl/>
      <w:spacing w:after="100" w:line="276" w:lineRule="auto"/>
      <w:jc w:val="left"/>
    </w:pPr>
    <w:rPr>
      <w:kern w:val="0"/>
      <w:sz w:val="22"/>
    </w:rPr>
  </w:style>
  <w:style w:type="paragraph" w:styleId="31">
    <w:name w:val="toc 4"/>
    <w:basedOn w:val="1"/>
    <w:next w:val="1"/>
    <w:unhideWhenUsed/>
    <w:qFormat/>
    <w:uiPriority w:val="39"/>
    <w:pPr>
      <w:ind w:left="1260" w:leftChars="600"/>
    </w:pPr>
  </w:style>
  <w:style w:type="paragraph" w:styleId="32">
    <w:name w:val="Subtitle"/>
    <w:basedOn w:val="1"/>
    <w:next w:val="1"/>
    <w:link w:val="109"/>
    <w:qFormat/>
    <w:uiPriority w:val="0"/>
    <w:pPr>
      <w:widowControl/>
      <w:spacing w:after="60" w:line="360" w:lineRule="auto"/>
      <w:ind w:firstLine="200" w:firstLineChars="200"/>
      <w:jc w:val="center"/>
      <w:outlineLvl w:val="1"/>
    </w:pPr>
    <w:rPr>
      <w:rFonts w:ascii="Cambria" w:hAnsi="Cambria" w:eastAsia="宋体" w:cs="Times New Roman"/>
      <w:kern w:val="0"/>
      <w:sz w:val="24"/>
      <w:szCs w:val="24"/>
      <w:lang w:bidi="en-US"/>
    </w:rPr>
  </w:style>
  <w:style w:type="paragraph" w:styleId="33">
    <w:name w:val="footnote text"/>
    <w:basedOn w:val="1"/>
    <w:link w:val="204"/>
    <w:unhideWhenUsed/>
    <w:qFormat/>
    <w:uiPriority w:val="0"/>
    <w:pPr>
      <w:widowControl/>
      <w:jc w:val="left"/>
    </w:pPr>
    <w:rPr>
      <w:rFonts w:ascii="Calibri" w:hAnsi="Calibri" w:eastAsia="宋体" w:cs="Times New Roman"/>
      <w:kern w:val="0"/>
      <w:sz w:val="20"/>
      <w:szCs w:val="20"/>
    </w:rPr>
  </w:style>
  <w:style w:type="paragraph" w:styleId="34">
    <w:name w:val="toc 6"/>
    <w:basedOn w:val="1"/>
    <w:next w:val="1"/>
    <w:unhideWhenUsed/>
    <w:qFormat/>
    <w:uiPriority w:val="39"/>
    <w:pPr>
      <w:ind w:left="2100" w:leftChars="1000"/>
    </w:pPr>
  </w:style>
  <w:style w:type="paragraph" w:styleId="35">
    <w:name w:val="Body Text Indent 3"/>
    <w:basedOn w:val="1"/>
    <w:link w:val="135"/>
    <w:semiHidden/>
    <w:unhideWhenUsed/>
    <w:qFormat/>
    <w:uiPriority w:val="0"/>
    <w:pPr>
      <w:widowControl/>
      <w:spacing w:after="120" w:line="360" w:lineRule="auto"/>
      <w:ind w:left="420" w:leftChars="200" w:firstLine="200" w:firstLineChars="200"/>
      <w:jc w:val="left"/>
    </w:pPr>
    <w:rPr>
      <w:rFonts w:ascii="Calibri" w:hAnsi="Calibri" w:eastAsia="宋体" w:cs="Times New Roman"/>
      <w:kern w:val="0"/>
      <w:sz w:val="16"/>
      <w:szCs w:val="16"/>
      <w:lang w:bidi="en-US"/>
    </w:rPr>
  </w:style>
  <w:style w:type="paragraph" w:styleId="36">
    <w:name w:val="toc 2"/>
    <w:basedOn w:val="1"/>
    <w:next w:val="1"/>
    <w:unhideWhenUsed/>
    <w:qFormat/>
    <w:uiPriority w:val="39"/>
    <w:pPr>
      <w:widowControl/>
      <w:spacing w:after="100" w:line="276" w:lineRule="auto"/>
      <w:ind w:left="220"/>
      <w:jc w:val="left"/>
    </w:pPr>
    <w:rPr>
      <w:kern w:val="0"/>
      <w:sz w:val="22"/>
    </w:rPr>
  </w:style>
  <w:style w:type="paragraph" w:styleId="37">
    <w:name w:val="toc 9"/>
    <w:basedOn w:val="1"/>
    <w:next w:val="1"/>
    <w:unhideWhenUsed/>
    <w:qFormat/>
    <w:uiPriority w:val="39"/>
    <w:pPr>
      <w:ind w:left="3360" w:leftChars="1600"/>
    </w:pPr>
  </w:style>
  <w:style w:type="paragraph" w:styleId="38">
    <w:name w:val="Body Text 2"/>
    <w:basedOn w:val="1"/>
    <w:link w:val="141"/>
    <w:semiHidden/>
    <w:unhideWhenUsed/>
    <w:uiPriority w:val="0"/>
    <w:pPr>
      <w:widowControl/>
      <w:spacing w:after="120" w:line="480" w:lineRule="auto"/>
      <w:ind w:firstLine="200" w:firstLineChars="200"/>
      <w:jc w:val="left"/>
    </w:pPr>
    <w:rPr>
      <w:rFonts w:ascii="Calibri" w:hAnsi="Calibri" w:eastAsia="宋体" w:cs="Times New Roman"/>
      <w:kern w:val="0"/>
      <w:sz w:val="24"/>
      <w:szCs w:val="24"/>
      <w:lang w:bidi="en-US"/>
    </w:rPr>
  </w:style>
  <w:style w:type="paragraph" w:styleId="39">
    <w:name w:val="Normal (Web)"/>
    <w:basedOn w:val="1"/>
    <w:qFormat/>
    <w:uiPriority w:val="0"/>
    <w:pPr>
      <w:widowControl/>
      <w:spacing w:before="100" w:beforeAutospacing="1" w:after="100" w:afterAutospacing="1"/>
      <w:jc w:val="left"/>
    </w:pPr>
    <w:rPr>
      <w:rFonts w:ascii="宋体" w:hAnsi="宋体" w:eastAsia="宋体" w:cs="Times New Roman"/>
      <w:color w:val="000000"/>
      <w:kern w:val="0"/>
      <w:sz w:val="24"/>
      <w:szCs w:val="24"/>
    </w:rPr>
  </w:style>
  <w:style w:type="paragraph" w:styleId="40">
    <w:name w:val="Title"/>
    <w:basedOn w:val="1"/>
    <w:next w:val="1"/>
    <w:link w:val="107"/>
    <w:qFormat/>
    <w:uiPriority w:val="10"/>
    <w:pPr>
      <w:widowControl/>
      <w:spacing w:before="240" w:after="60" w:line="360" w:lineRule="auto"/>
      <w:ind w:firstLine="200" w:firstLineChars="200"/>
      <w:jc w:val="center"/>
      <w:outlineLvl w:val="0"/>
    </w:pPr>
    <w:rPr>
      <w:rFonts w:ascii="Cambria" w:hAnsi="Cambria" w:eastAsia="宋体" w:cs="Times New Roman"/>
      <w:b/>
      <w:bCs/>
      <w:kern w:val="28"/>
      <w:sz w:val="32"/>
      <w:szCs w:val="32"/>
      <w:lang w:bidi="en-US"/>
    </w:rPr>
  </w:style>
  <w:style w:type="paragraph" w:styleId="41">
    <w:name w:val="annotation subject"/>
    <w:basedOn w:val="17"/>
    <w:next w:val="17"/>
    <w:link w:val="68"/>
    <w:semiHidden/>
    <w:unhideWhenUsed/>
    <w:qFormat/>
    <w:uiPriority w:val="99"/>
    <w:rPr>
      <w:b/>
      <w:bCs/>
    </w:rPr>
  </w:style>
  <w:style w:type="paragraph" w:styleId="42">
    <w:name w:val="Body Text First Indent"/>
    <w:basedOn w:val="19"/>
    <w:link w:val="315"/>
    <w:semiHidden/>
    <w:unhideWhenUsed/>
    <w:qFormat/>
    <w:uiPriority w:val="99"/>
    <w:pPr>
      <w:ind w:firstLine="420" w:firstLineChars="100"/>
    </w:pPr>
    <w:rPr>
      <w:rFonts w:asciiTheme="minorHAnsi" w:hAnsiTheme="minorHAnsi" w:eastAsiaTheme="minorEastAsia" w:cstheme="minorBidi"/>
      <w:kern w:val="2"/>
      <w:sz w:val="21"/>
      <w:szCs w:val="22"/>
    </w:rPr>
  </w:style>
  <w:style w:type="paragraph" w:styleId="43">
    <w:name w:val="Body Text First Indent 2"/>
    <w:basedOn w:val="20"/>
    <w:link w:val="316"/>
    <w:semiHidden/>
    <w:unhideWhenUsed/>
    <w:qFormat/>
    <w:uiPriority w:val="99"/>
    <w:pPr>
      <w:spacing w:after="120" w:line="240" w:lineRule="auto"/>
      <w:ind w:left="420" w:leftChars="200" w:firstLine="420"/>
    </w:pPr>
    <w:rPr>
      <w:rFonts w:asciiTheme="minorHAnsi" w:hAnsiTheme="minorHAnsi" w:eastAsiaTheme="minorEastAsia" w:cstheme="minorBidi"/>
      <w:kern w:val="2"/>
      <w:sz w:val="21"/>
      <w:szCs w:val="22"/>
    </w:rPr>
  </w:style>
  <w:style w:type="table" w:styleId="45">
    <w:name w:val="Table Grid"/>
    <w:basedOn w:val="4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47">
    <w:name w:val="Strong"/>
    <w:qFormat/>
    <w:uiPriority w:val="0"/>
    <w:rPr>
      <w:b/>
      <w:bCs/>
    </w:rPr>
  </w:style>
  <w:style w:type="character" w:styleId="48">
    <w:name w:val="page number"/>
    <w:basedOn w:val="46"/>
    <w:uiPriority w:val="0"/>
  </w:style>
  <w:style w:type="character" w:styleId="49">
    <w:name w:val="FollowedHyperlink"/>
    <w:qFormat/>
    <w:uiPriority w:val="99"/>
    <w:rPr>
      <w:color w:val="800080"/>
      <w:u w:val="single"/>
    </w:rPr>
  </w:style>
  <w:style w:type="character" w:styleId="50">
    <w:name w:val="Emphasis"/>
    <w:qFormat/>
    <w:uiPriority w:val="0"/>
    <w:rPr>
      <w:rFonts w:ascii="Calibri" w:hAnsi="Calibri"/>
      <w:b/>
      <w:i/>
      <w:iCs/>
    </w:rPr>
  </w:style>
  <w:style w:type="character" w:styleId="51">
    <w:name w:val="Hyperlink"/>
    <w:qFormat/>
    <w:uiPriority w:val="99"/>
    <w:rPr>
      <w:color w:val="0000FF"/>
      <w:u w:val="single"/>
    </w:rPr>
  </w:style>
  <w:style w:type="character" w:styleId="52">
    <w:name w:val="annotation reference"/>
    <w:basedOn w:val="46"/>
    <w:unhideWhenUsed/>
    <w:qFormat/>
    <w:uiPriority w:val="99"/>
    <w:rPr>
      <w:sz w:val="21"/>
      <w:szCs w:val="21"/>
    </w:rPr>
  </w:style>
  <w:style w:type="character" w:customStyle="1" w:styleId="53">
    <w:name w:val="页眉 Char1"/>
    <w:basedOn w:val="46"/>
    <w:link w:val="29"/>
    <w:uiPriority w:val="99"/>
    <w:rPr>
      <w:sz w:val="18"/>
      <w:szCs w:val="18"/>
    </w:rPr>
  </w:style>
  <w:style w:type="character" w:customStyle="1" w:styleId="54">
    <w:name w:val="页脚 Char1"/>
    <w:basedOn w:val="46"/>
    <w:link w:val="28"/>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标题 2 Char2"/>
    <w:basedOn w:val="46"/>
    <w:link w:val="3"/>
    <w:uiPriority w:val="9"/>
    <w:rPr>
      <w:rFonts w:ascii="Times New Roman" w:hAnsi="Times New Roman" w:eastAsia="仿宋" w:cstheme="majorBidi"/>
      <w:b/>
      <w:bCs/>
      <w:sz w:val="32"/>
      <w:szCs w:val="32"/>
    </w:rPr>
  </w:style>
  <w:style w:type="character" w:customStyle="1" w:styleId="57">
    <w:name w:val="标题 3 Char2"/>
    <w:basedOn w:val="46"/>
    <w:link w:val="4"/>
    <w:uiPriority w:val="9"/>
    <w:rPr>
      <w:rFonts w:ascii="Times New Roman" w:hAnsi="Times New Roman" w:eastAsia="仿宋"/>
      <w:b/>
      <w:bCs/>
      <w:sz w:val="30"/>
      <w:szCs w:val="32"/>
    </w:rPr>
  </w:style>
  <w:style w:type="paragraph" w:customStyle="1" w:styleId="58">
    <w:name w:val="Char Char Char"/>
    <w:basedOn w:val="1"/>
    <w:semiHidden/>
    <w:uiPriority w:val="0"/>
    <w:rPr>
      <w:rFonts w:ascii="Times New Roman" w:hAnsi="Times New Roman" w:eastAsia="宋体" w:cs="Times New Roman"/>
      <w:szCs w:val="24"/>
    </w:rPr>
  </w:style>
  <w:style w:type="character" w:customStyle="1" w:styleId="59">
    <w:name w:val="15"/>
    <w:basedOn w:val="46"/>
    <w:qFormat/>
    <w:uiPriority w:val="0"/>
    <w:rPr>
      <w:rFonts w:hint="default" w:ascii="Times New Roman" w:hAnsi="Times New Roman" w:cs="Times New Roman"/>
      <w:color w:val="0000FF"/>
      <w:u w:val="single"/>
    </w:rPr>
  </w:style>
  <w:style w:type="character" w:customStyle="1" w:styleId="60">
    <w:name w:val="标题 1 Char2"/>
    <w:basedOn w:val="46"/>
    <w:link w:val="2"/>
    <w:qFormat/>
    <w:uiPriority w:val="9"/>
    <w:rPr>
      <w:rFonts w:ascii="Times New Roman" w:hAnsi="Times New Roman" w:eastAsia="仿宋"/>
      <w:b/>
      <w:bCs/>
      <w:kern w:val="44"/>
      <w:sz w:val="36"/>
      <w:szCs w:val="44"/>
    </w:rPr>
  </w:style>
  <w:style w:type="paragraph" w:customStyle="1" w:styleId="61">
    <w:name w:val="文字"/>
    <w:basedOn w:val="1"/>
    <w:link w:val="97"/>
    <w:qFormat/>
    <w:uiPriority w:val="0"/>
    <w:pPr>
      <w:widowControl/>
      <w:spacing w:after="120" w:afterLines="50" w:line="360" w:lineRule="auto"/>
      <w:ind w:firstLine="420"/>
    </w:pPr>
    <w:rPr>
      <w:rFonts w:ascii="Times New Roman" w:hAnsi="Times New Roman" w:eastAsia="宋体" w:cs="Times New Roman"/>
      <w:kern w:val="0"/>
      <w:sz w:val="24"/>
      <w:szCs w:val="24"/>
    </w:rPr>
  </w:style>
  <w:style w:type="paragraph" w:customStyle="1" w:styleId="62">
    <w:name w:val="Char Char Char2"/>
    <w:basedOn w:val="1"/>
    <w:semiHidden/>
    <w:qFormat/>
    <w:uiPriority w:val="0"/>
    <w:rPr>
      <w:rFonts w:ascii="Times New Roman" w:hAnsi="Times New Roman" w:eastAsia="宋体" w:cs="Times New Roman"/>
      <w:szCs w:val="24"/>
    </w:rPr>
  </w:style>
  <w:style w:type="character" w:customStyle="1" w:styleId="63">
    <w:name w:val="批注框文本 Char2"/>
    <w:basedOn w:val="46"/>
    <w:link w:val="27"/>
    <w:semiHidden/>
    <w:qFormat/>
    <w:uiPriority w:val="99"/>
    <w:rPr>
      <w:sz w:val="18"/>
      <w:szCs w:val="18"/>
    </w:rPr>
  </w:style>
  <w:style w:type="character" w:customStyle="1" w:styleId="64">
    <w:name w:val="日期 Char1"/>
    <w:basedOn w:val="46"/>
    <w:link w:val="25"/>
    <w:qFormat/>
    <w:uiPriority w:val="0"/>
  </w:style>
  <w:style w:type="paragraph" w:customStyle="1" w:styleId="65">
    <w:name w:val="表格内容"/>
    <w:basedOn w:val="1"/>
    <w:next w:val="1"/>
    <w:qFormat/>
    <w:uiPriority w:val="0"/>
    <w:pPr>
      <w:jc w:val="center"/>
    </w:pPr>
    <w:rPr>
      <w:rFonts w:ascii="Times New Roman" w:hAnsi="Times New Roman" w:eastAsia="仿宋_GB2312" w:cs="Times New Roman"/>
      <w:kern w:val="0"/>
      <w:sz w:val="24"/>
      <w:szCs w:val="24"/>
    </w:rPr>
  </w:style>
  <w:style w:type="character" w:customStyle="1" w:styleId="66">
    <w:name w:val="标题 4 Char1"/>
    <w:basedOn w:val="46"/>
    <w:link w:val="5"/>
    <w:qFormat/>
    <w:uiPriority w:val="9"/>
    <w:rPr>
      <w:rFonts w:ascii="Times New Roman" w:hAnsi="Times New Roman" w:eastAsia="仿宋" w:cstheme="majorBidi"/>
      <w:b/>
      <w:bCs/>
      <w:sz w:val="24"/>
      <w:szCs w:val="28"/>
    </w:rPr>
  </w:style>
  <w:style w:type="character" w:customStyle="1" w:styleId="67">
    <w:name w:val="批注文字 Char1"/>
    <w:basedOn w:val="46"/>
    <w:link w:val="17"/>
    <w:qFormat/>
    <w:uiPriority w:val="99"/>
  </w:style>
  <w:style w:type="character" w:customStyle="1" w:styleId="68">
    <w:name w:val="批注主题 Char1"/>
    <w:basedOn w:val="67"/>
    <w:link w:val="41"/>
    <w:semiHidden/>
    <w:qFormat/>
    <w:uiPriority w:val="99"/>
    <w:rPr>
      <w:b/>
      <w:bCs/>
    </w:rPr>
  </w:style>
  <w:style w:type="character" w:customStyle="1" w:styleId="69">
    <w:name w:val="标题 5 字符"/>
    <w:basedOn w:val="46"/>
    <w:semiHidden/>
    <w:qFormat/>
    <w:uiPriority w:val="9"/>
    <w:rPr>
      <w:b/>
      <w:bCs/>
      <w:sz w:val="28"/>
      <w:szCs w:val="28"/>
    </w:rPr>
  </w:style>
  <w:style w:type="character" w:customStyle="1" w:styleId="70">
    <w:name w:val="标题 6 字符"/>
    <w:basedOn w:val="46"/>
    <w:semiHidden/>
    <w:qFormat/>
    <w:uiPriority w:val="9"/>
    <w:rPr>
      <w:rFonts w:asciiTheme="majorHAnsi" w:hAnsiTheme="majorHAnsi" w:eastAsiaTheme="majorEastAsia" w:cstheme="majorBidi"/>
      <w:b/>
      <w:bCs/>
      <w:sz w:val="24"/>
      <w:szCs w:val="24"/>
    </w:rPr>
  </w:style>
  <w:style w:type="character" w:customStyle="1" w:styleId="71">
    <w:name w:val="标题 7 字符"/>
    <w:basedOn w:val="46"/>
    <w:semiHidden/>
    <w:qFormat/>
    <w:uiPriority w:val="9"/>
    <w:rPr>
      <w:b/>
      <w:bCs/>
      <w:sz w:val="24"/>
      <w:szCs w:val="24"/>
    </w:rPr>
  </w:style>
  <w:style w:type="character" w:customStyle="1" w:styleId="72">
    <w:name w:val="标题 8 字符"/>
    <w:basedOn w:val="46"/>
    <w:semiHidden/>
    <w:qFormat/>
    <w:uiPriority w:val="9"/>
    <w:rPr>
      <w:rFonts w:asciiTheme="majorHAnsi" w:hAnsiTheme="majorHAnsi" w:eastAsiaTheme="majorEastAsia" w:cstheme="majorBidi"/>
      <w:sz w:val="24"/>
      <w:szCs w:val="24"/>
    </w:rPr>
  </w:style>
  <w:style w:type="character" w:customStyle="1" w:styleId="73">
    <w:name w:val="标题 9 字符"/>
    <w:basedOn w:val="46"/>
    <w:semiHidden/>
    <w:uiPriority w:val="9"/>
    <w:rPr>
      <w:rFonts w:asciiTheme="majorHAnsi" w:hAnsiTheme="majorHAnsi" w:eastAsiaTheme="majorEastAsia" w:cstheme="majorBidi"/>
      <w:szCs w:val="21"/>
    </w:rPr>
  </w:style>
  <w:style w:type="character" w:customStyle="1" w:styleId="74">
    <w:name w:val="页脚 Char"/>
    <w:uiPriority w:val="99"/>
    <w:rPr>
      <w:sz w:val="18"/>
      <w:szCs w:val="18"/>
    </w:rPr>
  </w:style>
  <w:style w:type="paragraph" w:customStyle="1" w:styleId="75">
    <w:name w:val="Char Char Char1 Char Char Char Char Char Char2 Char"/>
    <w:basedOn w:val="1"/>
    <w:semiHidden/>
    <w:uiPriority w:val="0"/>
    <w:rPr>
      <w:rFonts w:ascii="黑体" w:hAnsi="Times New Roman" w:eastAsia="黑体" w:cs="Times New Roman"/>
      <w:b/>
      <w:kern w:val="0"/>
      <w:sz w:val="32"/>
      <w:szCs w:val="32"/>
    </w:rPr>
  </w:style>
  <w:style w:type="character" w:customStyle="1" w:styleId="76">
    <w:name w:val="页眉 Char"/>
    <w:uiPriority w:val="99"/>
    <w:rPr>
      <w:sz w:val="18"/>
      <w:szCs w:val="18"/>
    </w:rPr>
  </w:style>
  <w:style w:type="paragraph" w:customStyle="1" w:styleId="77">
    <w:name w:val="Char Char Char1 Char Char Char Char Char Char2 Char1"/>
    <w:basedOn w:val="1"/>
    <w:semiHidden/>
    <w:uiPriority w:val="0"/>
    <w:rPr>
      <w:rFonts w:ascii="黑体" w:hAnsi="Times New Roman" w:eastAsia="黑体" w:cs="Times New Roman"/>
      <w:b/>
      <w:kern w:val="0"/>
      <w:sz w:val="32"/>
      <w:szCs w:val="32"/>
    </w:rPr>
  </w:style>
  <w:style w:type="paragraph" w:customStyle="1" w:styleId="78">
    <w:name w:val="Char"/>
    <w:basedOn w:val="1"/>
    <w:next w:val="1"/>
    <w:link w:val="150"/>
    <w:qFormat/>
    <w:uiPriority w:val="0"/>
    <w:pPr>
      <w:spacing w:line="360" w:lineRule="auto"/>
      <w:ind w:left="240" w:firstLine="200" w:firstLineChars="200"/>
      <w:jc w:val="left"/>
    </w:pPr>
    <w:rPr>
      <w:rFonts w:ascii="Calibri" w:hAnsi="Calibri" w:eastAsia="宋体" w:cs="Times New Roman"/>
      <w:kern w:val="0"/>
      <w:sz w:val="24"/>
      <w:szCs w:val="24"/>
      <w:lang w:bidi="en-US"/>
    </w:rPr>
  </w:style>
  <w:style w:type="character" w:customStyle="1" w:styleId="79">
    <w:name w:val="日期 Char"/>
    <w:basedOn w:val="46"/>
    <w:qFormat/>
    <w:uiPriority w:val="0"/>
  </w:style>
  <w:style w:type="character" w:customStyle="1" w:styleId="80">
    <w:name w:val="标题 1 Char"/>
    <w:qFormat/>
    <w:uiPriority w:val="0"/>
    <w:rPr>
      <w:b/>
      <w:bCs/>
      <w:kern w:val="44"/>
      <w:sz w:val="44"/>
      <w:szCs w:val="44"/>
    </w:rPr>
  </w:style>
  <w:style w:type="character" w:customStyle="1" w:styleId="81">
    <w:name w:val="标题 2 Char"/>
    <w:qFormat/>
    <w:uiPriority w:val="0"/>
    <w:rPr>
      <w:rFonts w:ascii="Calibri Light" w:hAnsi="Calibri Light" w:eastAsia="宋体" w:cs="Times New Roman"/>
      <w:b/>
      <w:bCs/>
      <w:sz w:val="32"/>
      <w:szCs w:val="32"/>
    </w:rPr>
  </w:style>
  <w:style w:type="character" w:customStyle="1" w:styleId="82">
    <w:name w:val="标题 3 Char"/>
    <w:qFormat/>
    <w:uiPriority w:val="0"/>
    <w:rPr>
      <w:b/>
      <w:bCs/>
      <w:sz w:val="32"/>
      <w:szCs w:val="32"/>
    </w:rPr>
  </w:style>
  <w:style w:type="character" w:customStyle="1" w:styleId="83">
    <w:name w:val="标题 4 Char"/>
    <w:qFormat/>
    <w:uiPriority w:val="0"/>
    <w:rPr>
      <w:rFonts w:ascii="Calibri" w:hAnsi="Calibri" w:eastAsia="宋体" w:cs="Times New Roman"/>
      <w:b/>
      <w:bCs/>
      <w:kern w:val="0"/>
      <w:sz w:val="28"/>
      <w:szCs w:val="28"/>
      <w:lang w:bidi="en-US"/>
    </w:rPr>
  </w:style>
  <w:style w:type="character" w:customStyle="1" w:styleId="84">
    <w:name w:val="标题 5 Char1"/>
    <w:link w:val="6"/>
    <w:qFormat/>
    <w:uiPriority w:val="0"/>
    <w:rPr>
      <w:rFonts w:ascii="Calibri" w:hAnsi="Calibri" w:eastAsia="宋体" w:cs="Times New Roman"/>
      <w:b/>
      <w:bCs/>
      <w:i/>
      <w:iCs/>
      <w:kern w:val="0"/>
      <w:sz w:val="26"/>
      <w:szCs w:val="26"/>
      <w:lang w:bidi="en-US"/>
    </w:rPr>
  </w:style>
  <w:style w:type="character" w:customStyle="1" w:styleId="85">
    <w:name w:val="标题 6 Char1"/>
    <w:link w:val="7"/>
    <w:qFormat/>
    <w:uiPriority w:val="0"/>
    <w:rPr>
      <w:rFonts w:ascii="Calibri" w:hAnsi="Calibri" w:eastAsia="宋体" w:cs="Times New Roman"/>
      <w:b/>
      <w:bCs/>
      <w:kern w:val="0"/>
      <w:sz w:val="22"/>
      <w:szCs w:val="28"/>
      <w:lang w:bidi="en-US"/>
    </w:rPr>
  </w:style>
  <w:style w:type="character" w:customStyle="1" w:styleId="86">
    <w:name w:val="标题 7 Char1"/>
    <w:link w:val="8"/>
    <w:qFormat/>
    <w:uiPriority w:val="0"/>
    <w:rPr>
      <w:rFonts w:ascii="Calibri" w:hAnsi="Calibri" w:eastAsia="宋体" w:cs="Times New Roman"/>
      <w:kern w:val="0"/>
      <w:sz w:val="24"/>
      <w:szCs w:val="24"/>
      <w:lang w:bidi="en-US"/>
    </w:rPr>
  </w:style>
  <w:style w:type="character" w:customStyle="1" w:styleId="87">
    <w:name w:val="标题 8 Char1"/>
    <w:link w:val="9"/>
    <w:qFormat/>
    <w:uiPriority w:val="0"/>
    <w:rPr>
      <w:rFonts w:ascii="Calibri" w:hAnsi="Calibri" w:eastAsia="宋体" w:cs="Times New Roman"/>
      <w:i/>
      <w:iCs/>
      <w:kern w:val="0"/>
      <w:sz w:val="24"/>
      <w:szCs w:val="24"/>
      <w:lang w:bidi="en-US"/>
    </w:rPr>
  </w:style>
  <w:style w:type="character" w:customStyle="1" w:styleId="88">
    <w:name w:val="标题 9 Char1"/>
    <w:link w:val="10"/>
    <w:qFormat/>
    <w:uiPriority w:val="0"/>
    <w:rPr>
      <w:rFonts w:ascii="Cambria" w:hAnsi="Cambria" w:eastAsia="宋体" w:cs="Times New Roman"/>
      <w:kern w:val="0"/>
      <w:sz w:val="22"/>
      <w:szCs w:val="28"/>
      <w:lang w:bidi="en-US"/>
    </w:rPr>
  </w:style>
  <w:style w:type="character" w:customStyle="1" w:styleId="89">
    <w:name w:val="标题 1 Char1"/>
    <w:qFormat/>
    <w:uiPriority w:val="0"/>
    <w:rPr>
      <w:rFonts w:ascii="仿宋_GB2312" w:hAnsi="Times New Roman" w:eastAsia="仿宋_GB2312" w:cs="Times New Roman"/>
      <w:b/>
      <w:bCs/>
      <w:kern w:val="44"/>
      <w:sz w:val="32"/>
      <w:szCs w:val="44"/>
    </w:rPr>
  </w:style>
  <w:style w:type="character" w:customStyle="1" w:styleId="90">
    <w:name w:val="标题 2 Char1"/>
    <w:qFormat/>
    <w:uiPriority w:val="0"/>
    <w:rPr>
      <w:rFonts w:ascii="Arial" w:hAnsi="Arial" w:eastAsia="黑体" w:cs="Times New Roman"/>
      <w:b/>
      <w:bCs/>
      <w:kern w:val="0"/>
      <w:sz w:val="30"/>
      <w:szCs w:val="32"/>
    </w:rPr>
  </w:style>
  <w:style w:type="character" w:customStyle="1" w:styleId="91">
    <w:name w:val="标题 3 Char1"/>
    <w:qFormat/>
    <w:uiPriority w:val="0"/>
    <w:rPr>
      <w:rFonts w:ascii="仿宋_GB2312" w:hAnsi="Times New Roman" w:eastAsia="仿宋_GB2312" w:cs="Times New Roman"/>
      <w:b/>
      <w:bCs/>
      <w:kern w:val="0"/>
      <w:sz w:val="28"/>
      <w:szCs w:val="32"/>
    </w:rPr>
  </w:style>
  <w:style w:type="character" w:customStyle="1" w:styleId="92">
    <w:name w:val="文档结构图 Char2"/>
    <w:link w:val="16"/>
    <w:semiHidden/>
    <w:qFormat/>
    <w:uiPriority w:val="0"/>
    <w:rPr>
      <w:rFonts w:ascii="仿宋_GB2312" w:hAnsi="Times New Roman" w:eastAsia="仿宋_GB2312" w:cs="Times New Roman"/>
      <w:kern w:val="0"/>
      <w:sz w:val="24"/>
      <w:szCs w:val="24"/>
      <w:shd w:val="clear" w:color="auto" w:fill="000080"/>
    </w:rPr>
  </w:style>
  <w:style w:type="character" w:customStyle="1" w:styleId="93">
    <w:name w:val="文档结构图 字符"/>
    <w:basedOn w:val="46"/>
    <w:semiHidden/>
    <w:qFormat/>
    <w:uiPriority w:val="99"/>
    <w:rPr>
      <w:rFonts w:ascii="Microsoft YaHei UI" w:eastAsia="Microsoft YaHei UI"/>
      <w:sz w:val="18"/>
      <w:szCs w:val="18"/>
    </w:rPr>
  </w:style>
  <w:style w:type="character" w:customStyle="1" w:styleId="94">
    <w:name w:val="文档结构图 Char1"/>
    <w:semiHidden/>
    <w:qFormat/>
    <w:uiPriority w:val="99"/>
    <w:rPr>
      <w:rFonts w:ascii="Microsoft YaHei UI" w:eastAsia="Microsoft YaHei UI"/>
      <w:sz w:val="18"/>
      <w:szCs w:val="18"/>
    </w:rPr>
  </w:style>
  <w:style w:type="paragraph" w:customStyle="1" w:styleId="95">
    <w:name w:val="样式 标题 2 + 首行缩进:  2 字符 段前: 0.5 行 段后: 0.5 行"/>
    <w:basedOn w:val="3"/>
    <w:qFormat/>
    <w:uiPriority w:val="0"/>
    <w:pPr>
      <w:spacing w:before="50" w:beforeLines="50" w:after="50" w:afterLines="50" w:line="360" w:lineRule="auto"/>
    </w:pPr>
    <w:rPr>
      <w:rFonts w:ascii="Arial" w:hAnsi="Arial" w:eastAsia="黑体" w:cs="宋体"/>
      <w:kern w:val="0"/>
      <w:sz w:val="30"/>
      <w:szCs w:val="20"/>
    </w:rPr>
  </w:style>
  <w:style w:type="paragraph" w:customStyle="1" w:styleId="96">
    <w:name w:val="样式 标题 3 + 首行缩进:  2 字符"/>
    <w:basedOn w:val="4"/>
    <w:qFormat/>
    <w:uiPriority w:val="0"/>
    <w:pPr>
      <w:spacing w:before="0" w:after="0" w:line="360" w:lineRule="auto"/>
    </w:pPr>
    <w:rPr>
      <w:rFonts w:ascii="仿宋_GB2312" w:eastAsia="仿宋_GB2312" w:cs="宋体"/>
      <w:kern w:val="0"/>
      <w:sz w:val="28"/>
      <w:szCs w:val="20"/>
    </w:rPr>
  </w:style>
  <w:style w:type="character" w:customStyle="1" w:styleId="97">
    <w:name w:val="文字 Char"/>
    <w:link w:val="61"/>
    <w:qFormat/>
    <w:uiPriority w:val="0"/>
    <w:rPr>
      <w:rFonts w:ascii="Times New Roman" w:hAnsi="Times New Roman" w:eastAsia="宋体" w:cs="Times New Roman"/>
      <w:kern w:val="0"/>
      <w:sz w:val="24"/>
      <w:szCs w:val="24"/>
    </w:rPr>
  </w:style>
  <w:style w:type="character" w:customStyle="1" w:styleId="98">
    <w:name w:val="正文文本缩进 字符"/>
    <w:basedOn w:val="46"/>
    <w:semiHidden/>
    <w:qFormat/>
    <w:uiPriority w:val="99"/>
  </w:style>
  <w:style w:type="character" w:customStyle="1" w:styleId="99">
    <w:name w:val="正文文本缩进 Char"/>
    <w:basedOn w:val="46"/>
    <w:qFormat/>
    <w:uiPriority w:val="0"/>
  </w:style>
  <w:style w:type="character" w:customStyle="1" w:styleId="100">
    <w:name w:val="正文文本缩进 Char2"/>
    <w:link w:val="20"/>
    <w:qFormat/>
    <w:uiPriority w:val="0"/>
    <w:rPr>
      <w:rFonts w:ascii="宋体" w:hAnsi="宋体" w:eastAsia="宋体" w:cs="Times New Roman"/>
      <w:kern w:val="0"/>
      <w:sz w:val="24"/>
      <w:szCs w:val="24"/>
    </w:rPr>
  </w:style>
  <w:style w:type="paragraph" w:customStyle="1" w:styleId="101">
    <w:name w:val="l_text"/>
    <w:basedOn w:val="1"/>
    <w:qFormat/>
    <w:uiPriority w:val="0"/>
    <w:pPr>
      <w:overflowPunct w:val="0"/>
      <w:autoSpaceDE w:val="0"/>
      <w:autoSpaceDN w:val="0"/>
      <w:adjustRightInd w:val="0"/>
      <w:spacing w:line="360" w:lineRule="auto"/>
      <w:ind w:left="200" w:leftChars="100" w:right="12" w:rightChars="6" w:firstLine="562"/>
      <w:textAlignment w:val="baseline"/>
    </w:pPr>
    <w:rPr>
      <w:rFonts w:ascii="宋体" w:hAnsi="Times New Roman" w:eastAsia="宋体" w:cs="Times New Roman"/>
      <w:kern w:val="0"/>
      <w:sz w:val="28"/>
      <w:szCs w:val="20"/>
      <w:lang w:val="en-GB"/>
    </w:rPr>
  </w:style>
  <w:style w:type="paragraph" w:customStyle="1" w:styleId="102">
    <w:name w:val="其他表格"/>
    <w:basedOn w:val="1"/>
    <w:qFormat/>
    <w:uiPriority w:val="0"/>
    <w:pPr>
      <w:widowControl/>
      <w:spacing w:line="360" w:lineRule="exact"/>
    </w:pPr>
    <w:rPr>
      <w:rFonts w:ascii="宋体" w:hAnsi="宋体" w:eastAsia="宋体" w:cs="Times New Roman"/>
      <w:kern w:val="0"/>
      <w:sz w:val="28"/>
      <w:szCs w:val="21"/>
    </w:rPr>
  </w:style>
  <w:style w:type="paragraph" w:customStyle="1" w:styleId="103">
    <w:name w:val="样式 表中文字 + 行距: 固定值 14 磅"/>
    <w:basedOn w:val="1"/>
    <w:uiPriority w:val="0"/>
    <w:pPr>
      <w:widowControl/>
      <w:adjustRightInd w:val="0"/>
      <w:snapToGrid w:val="0"/>
      <w:spacing w:line="280" w:lineRule="exact"/>
      <w:jc w:val="center"/>
    </w:pPr>
    <w:rPr>
      <w:rFonts w:ascii="Times New Roman" w:hAnsi="Times New Roman" w:eastAsia="华文中宋" w:cs="Times New Roman"/>
      <w:kern w:val="0"/>
      <w:sz w:val="28"/>
      <w:szCs w:val="20"/>
    </w:rPr>
  </w:style>
  <w:style w:type="paragraph" w:customStyle="1" w:styleId="104">
    <w:name w:val="样式 首行缩进:  2 字符"/>
    <w:basedOn w:val="1"/>
    <w:next w:val="1"/>
    <w:qFormat/>
    <w:uiPriority w:val="0"/>
    <w:pPr>
      <w:widowControl/>
      <w:spacing w:line="360" w:lineRule="auto"/>
      <w:ind w:firstLine="560" w:firstLineChars="200"/>
      <w:jc w:val="left"/>
    </w:pPr>
    <w:rPr>
      <w:rFonts w:ascii="Calibri" w:hAnsi="Calibri" w:eastAsia="宋体" w:cs="宋体"/>
      <w:kern w:val="0"/>
      <w:sz w:val="24"/>
      <w:szCs w:val="20"/>
      <w:lang w:bidi="en-US"/>
    </w:rPr>
  </w:style>
  <w:style w:type="character" w:customStyle="1" w:styleId="105">
    <w:name w:val="样式 超链接 + (西文) Arial (中文) 黑体 三号 加粗 自动设置 无下划线"/>
    <w:qFormat/>
    <w:uiPriority w:val="0"/>
    <w:rPr>
      <w:rFonts w:ascii="Arial" w:hAnsi="Arial" w:eastAsia="黑体"/>
      <w:b/>
      <w:bCs/>
      <w:color w:val="auto"/>
      <w:sz w:val="32"/>
      <w:u w:val="none"/>
    </w:rPr>
  </w:style>
  <w:style w:type="character" w:customStyle="1" w:styleId="106">
    <w:name w:val="标题 字符"/>
    <w:basedOn w:val="46"/>
    <w:qFormat/>
    <w:uiPriority w:val="10"/>
    <w:rPr>
      <w:rFonts w:asciiTheme="majorHAnsi" w:hAnsiTheme="majorHAnsi" w:eastAsiaTheme="majorEastAsia" w:cstheme="majorBidi"/>
      <w:b/>
      <w:bCs/>
      <w:sz w:val="32"/>
      <w:szCs w:val="32"/>
    </w:rPr>
  </w:style>
  <w:style w:type="character" w:customStyle="1" w:styleId="107">
    <w:name w:val="标题 Char1"/>
    <w:link w:val="40"/>
    <w:qFormat/>
    <w:uiPriority w:val="0"/>
    <w:rPr>
      <w:rFonts w:ascii="Cambria" w:hAnsi="Cambria" w:eastAsia="宋体" w:cs="Times New Roman"/>
      <w:b/>
      <w:bCs/>
      <w:kern w:val="28"/>
      <w:sz w:val="32"/>
      <w:szCs w:val="32"/>
      <w:lang w:bidi="en-US"/>
    </w:rPr>
  </w:style>
  <w:style w:type="character" w:customStyle="1" w:styleId="108">
    <w:name w:val="副标题 字符"/>
    <w:basedOn w:val="46"/>
    <w:qFormat/>
    <w:uiPriority w:val="11"/>
    <w:rPr>
      <w:b/>
      <w:bCs/>
      <w:kern w:val="28"/>
      <w:sz w:val="32"/>
      <w:szCs w:val="32"/>
    </w:rPr>
  </w:style>
  <w:style w:type="character" w:customStyle="1" w:styleId="109">
    <w:name w:val="副标题 Char1"/>
    <w:link w:val="32"/>
    <w:qFormat/>
    <w:uiPriority w:val="0"/>
    <w:rPr>
      <w:rFonts w:ascii="Cambria" w:hAnsi="Cambria" w:eastAsia="宋体" w:cs="Times New Roman"/>
      <w:kern w:val="0"/>
      <w:sz w:val="24"/>
      <w:szCs w:val="24"/>
      <w:lang w:bidi="en-US"/>
    </w:rPr>
  </w:style>
  <w:style w:type="paragraph" w:styleId="110">
    <w:name w:val="No Spacing"/>
    <w:basedOn w:val="1"/>
    <w:link w:val="111"/>
    <w:qFormat/>
    <w:uiPriority w:val="0"/>
    <w:pPr>
      <w:widowControl/>
      <w:jc w:val="center"/>
    </w:pPr>
    <w:rPr>
      <w:rFonts w:ascii="Calibri" w:hAnsi="Calibri" w:eastAsia="宋体" w:cs="Times New Roman"/>
      <w:kern w:val="0"/>
      <w:sz w:val="24"/>
      <w:szCs w:val="24"/>
      <w:lang w:bidi="en-US"/>
    </w:rPr>
  </w:style>
  <w:style w:type="character" w:customStyle="1" w:styleId="111">
    <w:name w:val="无间隔 Char1"/>
    <w:link w:val="110"/>
    <w:qFormat/>
    <w:uiPriority w:val="0"/>
    <w:rPr>
      <w:rFonts w:ascii="Calibri" w:hAnsi="Calibri" w:eastAsia="宋体" w:cs="Times New Roman"/>
      <w:kern w:val="0"/>
      <w:sz w:val="24"/>
      <w:szCs w:val="24"/>
      <w:lang w:bidi="en-US"/>
    </w:rPr>
  </w:style>
  <w:style w:type="paragraph" w:styleId="112">
    <w:name w:val="Quote"/>
    <w:basedOn w:val="1"/>
    <w:next w:val="1"/>
    <w:link w:val="114"/>
    <w:qFormat/>
    <w:uiPriority w:val="0"/>
    <w:pPr>
      <w:widowControl/>
      <w:spacing w:line="360" w:lineRule="auto"/>
      <w:ind w:firstLine="200" w:firstLineChars="200"/>
      <w:jc w:val="left"/>
    </w:pPr>
    <w:rPr>
      <w:rFonts w:ascii="Calibri" w:hAnsi="Calibri" w:eastAsia="宋体" w:cs="Times New Roman"/>
      <w:i/>
      <w:kern w:val="0"/>
      <w:sz w:val="24"/>
      <w:szCs w:val="24"/>
      <w:lang w:bidi="en-US"/>
    </w:rPr>
  </w:style>
  <w:style w:type="character" w:customStyle="1" w:styleId="113">
    <w:name w:val="引用 字符"/>
    <w:basedOn w:val="46"/>
    <w:qFormat/>
    <w:uiPriority w:val="29"/>
    <w:rPr>
      <w:i/>
      <w:iCs/>
      <w:color w:val="404040" w:themeColor="text1" w:themeTint="BF"/>
      <w14:textFill>
        <w14:solidFill>
          <w14:schemeClr w14:val="tx1">
            <w14:lumMod w14:val="75000"/>
            <w14:lumOff w14:val="25000"/>
          </w14:schemeClr>
        </w14:solidFill>
      </w14:textFill>
    </w:rPr>
  </w:style>
  <w:style w:type="character" w:customStyle="1" w:styleId="114">
    <w:name w:val="引用 Char1"/>
    <w:link w:val="112"/>
    <w:qFormat/>
    <w:uiPriority w:val="0"/>
    <w:rPr>
      <w:rFonts w:ascii="Calibri" w:hAnsi="Calibri" w:eastAsia="宋体" w:cs="Times New Roman"/>
      <w:i/>
      <w:kern w:val="0"/>
      <w:sz w:val="24"/>
      <w:szCs w:val="24"/>
      <w:lang w:bidi="en-US"/>
    </w:rPr>
  </w:style>
  <w:style w:type="paragraph" w:styleId="115">
    <w:name w:val="Intense Quote"/>
    <w:basedOn w:val="1"/>
    <w:next w:val="1"/>
    <w:link w:val="117"/>
    <w:qFormat/>
    <w:uiPriority w:val="0"/>
    <w:pPr>
      <w:widowControl/>
      <w:spacing w:line="360" w:lineRule="auto"/>
      <w:ind w:left="720" w:right="720" w:firstLine="200" w:firstLineChars="200"/>
      <w:jc w:val="left"/>
    </w:pPr>
    <w:rPr>
      <w:rFonts w:ascii="Calibri" w:hAnsi="Calibri" w:eastAsia="宋体" w:cs="Times New Roman"/>
      <w:b/>
      <w:i/>
      <w:kern w:val="0"/>
      <w:sz w:val="24"/>
      <w:szCs w:val="28"/>
      <w:lang w:bidi="en-US"/>
    </w:rPr>
  </w:style>
  <w:style w:type="character" w:customStyle="1" w:styleId="116">
    <w:name w:val="明显引用 字符"/>
    <w:basedOn w:val="46"/>
    <w:uiPriority w:val="30"/>
    <w:rPr>
      <w:i/>
      <w:iCs/>
      <w:color w:val="4F81BD" w:themeColor="accent1"/>
      <w14:textFill>
        <w14:solidFill>
          <w14:schemeClr w14:val="accent1"/>
        </w14:solidFill>
      </w14:textFill>
    </w:rPr>
  </w:style>
  <w:style w:type="character" w:customStyle="1" w:styleId="117">
    <w:name w:val="明显引用 Char1"/>
    <w:link w:val="115"/>
    <w:qFormat/>
    <w:uiPriority w:val="0"/>
    <w:rPr>
      <w:rFonts w:ascii="Calibri" w:hAnsi="Calibri" w:eastAsia="宋体" w:cs="Times New Roman"/>
      <w:b/>
      <w:i/>
      <w:kern w:val="0"/>
      <w:sz w:val="24"/>
      <w:szCs w:val="28"/>
      <w:lang w:bidi="en-US"/>
    </w:rPr>
  </w:style>
  <w:style w:type="character" w:customStyle="1" w:styleId="118">
    <w:name w:val="Subtle Emphasis"/>
    <w:qFormat/>
    <w:uiPriority w:val="0"/>
    <w:rPr>
      <w:i/>
      <w:color w:val="5A5A5A"/>
    </w:rPr>
  </w:style>
  <w:style w:type="character" w:customStyle="1" w:styleId="119">
    <w:name w:val="Intense Emphasis"/>
    <w:qFormat/>
    <w:uiPriority w:val="0"/>
    <w:rPr>
      <w:b/>
      <w:i/>
      <w:sz w:val="24"/>
      <w:szCs w:val="24"/>
      <w:u w:val="single"/>
    </w:rPr>
  </w:style>
  <w:style w:type="character" w:customStyle="1" w:styleId="120">
    <w:name w:val="Subtle Reference"/>
    <w:qFormat/>
    <w:uiPriority w:val="0"/>
    <w:rPr>
      <w:sz w:val="24"/>
      <w:szCs w:val="24"/>
      <w:u w:val="single"/>
    </w:rPr>
  </w:style>
  <w:style w:type="character" w:customStyle="1" w:styleId="121">
    <w:name w:val="Intense Reference"/>
    <w:qFormat/>
    <w:uiPriority w:val="0"/>
    <w:rPr>
      <w:b/>
      <w:sz w:val="24"/>
      <w:u w:val="single"/>
    </w:rPr>
  </w:style>
  <w:style w:type="character" w:customStyle="1" w:styleId="122">
    <w:name w:val="Book Title"/>
    <w:qFormat/>
    <w:uiPriority w:val="0"/>
    <w:rPr>
      <w:rFonts w:ascii="Cambria" w:hAnsi="Cambria" w:eastAsia="宋体"/>
      <w:b/>
      <w:i/>
      <w:sz w:val="24"/>
      <w:szCs w:val="24"/>
    </w:rPr>
  </w:style>
  <w:style w:type="paragraph" w:customStyle="1" w:styleId="123">
    <w:name w:val="TOC Heading"/>
    <w:basedOn w:val="2"/>
    <w:next w:val="1"/>
    <w:qFormat/>
    <w:uiPriority w:val="39"/>
    <w:pPr>
      <w:keepLines w:val="0"/>
      <w:widowControl/>
      <w:spacing w:before="240" w:after="60" w:line="360" w:lineRule="auto"/>
      <w:ind w:firstLine="200" w:firstLineChars="200"/>
      <w:jc w:val="left"/>
      <w:outlineLvl w:val="9"/>
    </w:pPr>
    <w:rPr>
      <w:rFonts w:ascii="Cambria" w:hAnsi="Cambria" w:eastAsia="宋体" w:cs="Times New Roman"/>
      <w:kern w:val="32"/>
      <w:sz w:val="32"/>
      <w:szCs w:val="32"/>
      <w:lang w:bidi="en-US"/>
    </w:rPr>
  </w:style>
  <w:style w:type="character" w:customStyle="1" w:styleId="124">
    <w:name w:val="纯文本 字符"/>
    <w:basedOn w:val="46"/>
    <w:semiHidden/>
    <w:qFormat/>
    <w:uiPriority w:val="99"/>
    <w:rPr>
      <w:rFonts w:hAnsi="Courier New" w:cs="Courier New" w:asciiTheme="minorEastAsia"/>
    </w:rPr>
  </w:style>
  <w:style w:type="character" w:customStyle="1" w:styleId="125">
    <w:name w:val="纯文本 Char1"/>
    <w:link w:val="23"/>
    <w:uiPriority w:val="0"/>
    <w:rPr>
      <w:rFonts w:ascii="宋体" w:hAnsi="Courier New" w:eastAsia="宋体" w:cs="Courier New"/>
      <w:kern w:val="0"/>
      <w:sz w:val="28"/>
      <w:szCs w:val="21"/>
    </w:rPr>
  </w:style>
  <w:style w:type="character" w:customStyle="1" w:styleId="126">
    <w:name w:val="content1"/>
    <w:qFormat/>
    <w:uiPriority w:val="0"/>
    <w:rPr>
      <w:sz w:val="21"/>
      <w:szCs w:val="21"/>
    </w:rPr>
  </w:style>
  <w:style w:type="character" w:customStyle="1" w:styleId="127">
    <w:name w:val="正文文本 字符"/>
    <w:basedOn w:val="46"/>
    <w:semiHidden/>
    <w:qFormat/>
    <w:uiPriority w:val="99"/>
  </w:style>
  <w:style w:type="character" w:customStyle="1" w:styleId="128">
    <w:name w:val="正文文本 Char1"/>
    <w:link w:val="19"/>
    <w:qFormat/>
    <w:uiPriority w:val="0"/>
    <w:rPr>
      <w:rFonts w:ascii="Times New Roman" w:hAnsi="Times New Roman" w:eastAsia="宋体" w:cs="Times New Roman"/>
      <w:kern w:val="0"/>
      <w:sz w:val="24"/>
      <w:szCs w:val="24"/>
    </w:rPr>
  </w:style>
  <w:style w:type="character" w:customStyle="1" w:styleId="129">
    <w:name w:val="正文首行缩进 Char"/>
    <w:qFormat/>
    <w:uiPriority w:val="0"/>
    <w:rPr>
      <w:rFonts w:ascii="Times New Roman" w:hAnsi="Times New Roman" w:eastAsia="宋体" w:cs="Times New Roman"/>
      <w:sz w:val="24"/>
      <w:szCs w:val="24"/>
    </w:rPr>
  </w:style>
  <w:style w:type="character" w:customStyle="1" w:styleId="130">
    <w:name w:val="正文首行缩进 Char1"/>
    <w:qFormat/>
    <w:uiPriority w:val="0"/>
    <w:rPr>
      <w:rFonts w:ascii="Times New Roman" w:hAnsi="Times New Roman" w:eastAsia="宋体" w:cs="Times New Roman"/>
      <w:sz w:val="28"/>
      <w:szCs w:val="24"/>
    </w:rPr>
  </w:style>
  <w:style w:type="paragraph" w:customStyle="1" w:styleId="131">
    <w:name w:val="样式 标题 3 + 小四 段前: 0 磅 段后: 0 磅"/>
    <w:basedOn w:val="4"/>
    <w:uiPriority w:val="0"/>
    <w:pPr>
      <w:widowControl/>
      <w:spacing w:before="100" w:beforeAutospacing="1" w:after="100" w:afterAutospacing="1" w:line="360" w:lineRule="auto"/>
      <w:ind w:left="942" w:firstLine="200" w:firstLineChars="200"/>
      <w:jc w:val="left"/>
    </w:pPr>
    <w:rPr>
      <w:rFonts w:ascii="宋体" w:hAnsi="宋体" w:eastAsia="宋体" w:cs="宋体"/>
      <w:kern w:val="0"/>
      <w:sz w:val="28"/>
      <w:szCs w:val="28"/>
      <w:lang w:bidi="en-US"/>
    </w:rPr>
  </w:style>
  <w:style w:type="character" w:customStyle="1" w:styleId="132">
    <w:name w:val="正文文本 3 Char2"/>
    <w:link w:val="18"/>
    <w:semiHidden/>
    <w:qFormat/>
    <w:uiPriority w:val="0"/>
    <w:rPr>
      <w:rFonts w:ascii="Calibri" w:hAnsi="Calibri" w:eastAsia="宋体" w:cs="Times New Roman"/>
      <w:kern w:val="0"/>
      <w:sz w:val="16"/>
      <w:szCs w:val="16"/>
      <w:lang w:bidi="en-US"/>
    </w:rPr>
  </w:style>
  <w:style w:type="character" w:customStyle="1" w:styleId="133">
    <w:name w:val="正文文本 3 字符"/>
    <w:basedOn w:val="46"/>
    <w:semiHidden/>
    <w:qFormat/>
    <w:uiPriority w:val="99"/>
    <w:rPr>
      <w:sz w:val="16"/>
      <w:szCs w:val="16"/>
    </w:rPr>
  </w:style>
  <w:style w:type="character" w:customStyle="1" w:styleId="134">
    <w:name w:val="正文文本 3 Char1"/>
    <w:semiHidden/>
    <w:qFormat/>
    <w:uiPriority w:val="99"/>
    <w:rPr>
      <w:sz w:val="16"/>
      <w:szCs w:val="16"/>
    </w:rPr>
  </w:style>
  <w:style w:type="character" w:customStyle="1" w:styleId="135">
    <w:name w:val="正文文本缩进 3 Char2"/>
    <w:link w:val="35"/>
    <w:semiHidden/>
    <w:qFormat/>
    <w:uiPriority w:val="0"/>
    <w:rPr>
      <w:rFonts w:ascii="Calibri" w:hAnsi="Calibri" w:eastAsia="宋体" w:cs="Times New Roman"/>
      <w:kern w:val="0"/>
      <w:sz w:val="16"/>
      <w:szCs w:val="16"/>
      <w:lang w:bidi="en-US"/>
    </w:rPr>
  </w:style>
  <w:style w:type="character" w:customStyle="1" w:styleId="136">
    <w:name w:val="正文文本缩进 3 字符"/>
    <w:basedOn w:val="46"/>
    <w:semiHidden/>
    <w:qFormat/>
    <w:uiPriority w:val="99"/>
    <w:rPr>
      <w:sz w:val="16"/>
      <w:szCs w:val="16"/>
    </w:rPr>
  </w:style>
  <w:style w:type="character" w:customStyle="1" w:styleId="137">
    <w:name w:val="正文文本缩进 3 Char1"/>
    <w:semiHidden/>
    <w:qFormat/>
    <w:uiPriority w:val="99"/>
    <w:rPr>
      <w:sz w:val="16"/>
      <w:szCs w:val="16"/>
    </w:rPr>
  </w:style>
  <w:style w:type="character" w:customStyle="1" w:styleId="138">
    <w:name w:val="正文文本缩进 2 Char2"/>
    <w:link w:val="26"/>
    <w:semiHidden/>
    <w:qFormat/>
    <w:uiPriority w:val="0"/>
    <w:rPr>
      <w:rFonts w:ascii="Times New Roman" w:hAnsi="Times New Roman" w:eastAsia="宋体" w:cs="Times New Roman"/>
      <w:sz w:val="28"/>
      <w:szCs w:val="24"/>
    </w:rPr>
  </w:style>
  <w:style w:type="character" w:customStyle="1" w:styleId="139">
    <w:name w:val="正文文本缩进 2 字符"/>
    <w:basedOn w:val="46"/>
    <w:semiHidden/>
    <w:qFormat/>
    <w:uiPriority w:val="99"/>
  </w:style>
  <w:style w:type="character" w:customStyle="1" w:styleId="140">
    <w:name w:val="正文文本缩进 2 Char1"/>
    <w:basedOn w:val="46"/>
    <w:semiHidden/>
    <w:qFormat/>
    <w:uiPriority w:val="99"/>
  </w:style>
  <w:style w:type="character" w:customStyle="1" w:styleId="141">
    <w:name w:val="正文文本 2 Char2"/>
    <w:link w:val="38"/>
    <w:semiHidden/>
    <w:qFormat/>
    <w:uiPriority w:val="0"/>
    <w:rPr>
      <w:rFonts w:ascii="Calibri" w:hAnsi="Calibri" w:eastAsia="宋体" w:cs="Times New Roman"/>
      <w:kern w:val="0"/>
      <w:sz w:val="24"/>
      <w:szCs w:val="24"/>
      <w:lang w:bidi="en-US"/>
    </w:rPr>
  </w:style>
  <w:style w:type="character" w:customStyle="1" w:styleId="142">
    <w:name w:val="正文文本 2 字符"/>
    <w:basedOn w:val="46"/>
    <w:semiHidden/>
    <w:qFormat/>
    <w:uiPriority w:val="99"/>
  </w:style>
  <w:style w:type="character" w:customStyle="1" w:styleId="143">
    <w:name w:val="正文文本 2 Char1"/>
    <w:basedOn w:val="46"/>
    <w:semiHidden/>
    <w:qFormat/>
    <w:uiPriority w:val="99"/>
  </w:style>
  <w:style w:type="paragraph" w:customStyle="1" w:styleId="144">
    <w:name w:val="样式1"/>
    <w:basedOn w:val="2"/>
    <w:next w:val="12"/>
    <w:qFormat/>
    <w:uiPriority w:val="0"/>
    <w:pPr>
      <w:widowControl/>
      <w:tabs>
        <w:tab w:val="left" w:pos="432"/>
      </w:tabs>
      <w:spacing w:before="240" w:after="240" w:line="360" w:lineRule="auto"/>
      <w:ind w:left="432" w:hanging="432" w:firstLineChars="200"/>
      <w:jc w:val="left"/>
    </w:pPr>
    <w:rPr>
      <w:rFonts w:ascii="Calibri" w:hAnsi="Calibri" w:eastAsia="黑体" w:cs="Times New Roman"/>
      <w:bCs w:val="0"/>
      <w:sz w:val="32"/>
      <w:lang w:bidi="en-US"/>
    </w:rPr>
  </w:style>
  <w:style w:type="character" w:customStyle="1" w:styleId="145">
    <w:name w:val="注释标题 字符"/>
    <w:basedOn w:val="46"/>
    <w:semiHidden/>
    <w:uiPriority w:val="99"/>
  </w:style>
  <w:style w:type="character" w:customStyle="1" w:styleId="146">
    <w:name w:val="注释标题 Char1"/>
    <w:link w:val="12"/>
    <w:semiHidden/>
    <w:uiPriority w:val="0"/>
    <w:rPr>
      <w:rFonts w:ascii="Times New Roman" w:hAnsi="Times New Roman" w:eastAsia="宋体" w:cs="Times New Roman"/>
      <w:kern w:val="0"/>
      <w:sz w:val="28"/>
      <w:szCs w:val="24"/>
    </w:rPr>
  </w:style>
  <w:style w:type="paragraph" w:customStyle="1" w:styleId="147">
    <w:name w:val="样式2"/>
    <w:basedOn w:val="28"/>
    <w:next w:val="144"/>
    <w:qFormat/>
    <w:uiPriority w:val="0"/>
    <w:rPr>
      <w:rFonts w:ascii="Times New Roman" w:hAnsi="Times New Roman" w:eastAsia="宋体" w:cs="Times New Roman"/>
      <w:kern w:val="0"/>
    </w:rPr>
  </w:style>
  <w:style w:type="character" w:customStyle="1" w:styleId="148">
    <w:name w:val="批注框文本 Char"/>
    <w:semiHidden/>
    <w:qFormat/>
    <w:uiPriority w:val="99"/>
    <w:rPr>
      <w:rFonts w:ascii="Calibri" w:hAnsi="Calibri" w:eastAsia="宋体" w:cs="Times New Roman"/>
      <w:kern w:val="0"/>
      <w:sz w:val="18"/>
      <w:szCs w:val="18"/>
      <w:lang w:bidi="en-US"/>
    </w:rPr>
  </w:style>
  <w:style w:type="character" w:customStyle="1" w:styleId="149">
    <w:name w:val="批注框文本 Char1"/>
    <w:semiHidden/>
    <w:qFormat/>
    <w:uiPriority w:val="99"/>
    <w:rPr>
      <w:sz w:val="18"/>
      <w:szCs w:val="18"/>
    </w:rPr>
  </w:style>
  <w:style w:type="character" w:customStyle="1" w:styleId="150">
    <w:name w:val="正文首行缩进 2 Char"/>
    <w:link w:val="78"/>
    <w:qFormat/>
    <w:uiPriority w:val="0"/>
    <w:rPr>
      <w:rFonts w:ascii="Calibri" w:hAnsi="Calibri" w:eastAsia="宋体" w:cs="Times New Roman"/>
      <w:kern w:val="0"/>
      <w:sz w:val="24"/>
      <w:szCs w:val="24"/>
      <w:lang w:bidi="en-US"/>
    </w:rPr>
  </w:style>
  <w:style w:type="character" w:customStyle="1" w:styleId="151">
    <w:name w:val="nine2"/>
    <w:basedOn w:val="46"/>
    <w:qFormat/>
    <w:uiPriority w:val="0"/>
  </w:style>
  <w:style w:type="paragraph" w:customStyle="1" w:styleId="152">
    <w:name w:val="表格1"/>
    <w:basedOn w:val="1"/>
    <w:uiPriority w:val="0"/>
    <w:pPr>
      <w:wordWrap w:val="0"/>
      <w:spacing w:before="24" w:after="24"/>
      <w:jc w:val="center"/>
    </w:pPr>
    <w:rPr>
      <w:rFonts w:ascii="Times New Roman" w:hAnsi="Times New Roman" w:eastAsia="宋体" w:cs="Times New Roman"/>
      <w:kern w:val="0"/>
      <w:sz w:val="24"/>
      <w:szCs w:val="21"/>
    </w:rPr>
  </w:style>
  <w:style w:type="paragraph" w:customStyle="1" w:styleId="153">
    <w:name w:val="表格2"/>
    <w:basedOn w:val="20"/>
    <w:qFormat/>
    <w:uiPriority w:val="0"/>
    <w:pPr>
      <w:spacing w:before="20" w:after="20" w:line="240" w:lineRule="auto"/>
      <w:ind w:firstLine="0" w:firstLineChars="0"/>
      <w:jc w:val="center"/>
      <w:outlineLvl w:val="0"/>
    </w:pPr>
    <w:rPr>
      <w:rFonts w:ascii="Times New Roman" w:hAnsi="Times New Roman"/>
    </w:rPr>
  </w:style>
  <w:style w:type="paragraph" w:customStyle="1" w:styleId="154">
    <w:name w:val="表头"/>
    <w:basedOn w:val="1"/>
    <w:qFormat/>
    <w:uiPriority w:val="0"/>
    <w:pPr>
      <w:adjustRightInd w:val="0"/>
      <w:snapToGrid w:val="0"/>
      <w:spacing w:before="120" w:after="60"/>
      <w:jc w:val="center"/>
    </w:pPr>
    <w:rPr>
      <w:rFonts w:ascii="Times New Roman" w:hAnsi="Times New Roman" w:eastAsia="宋体" w:cs="Times New Roman"/>
      <w:b/>
      <w:kern w:val="0"/>
      <w:sz w:val="24"/>
      <w:szCs w:val="24"/>
    </w:rPr>
  </w:style>
  <w:style w:type="paragraph" w:customStyle="1" w:styleId="155">
    <w:name w:val="样式 正文首行缩进 + 首行缩进:  2 字符2"/>
    <w:basedOn w:val="42"/>
    <w:qFormat/>
    <w:uiPriority w:val="0"/>
    <w:pPr>
      <w:spacing w:after="0" w:line="460" w:lineRule="exact"/>
      <w:ind w:firstLine="480" w:firstLineChars="200"/>
      <w:jc w:val="left"/>
    </w:pPr>
    <w:rPr>
      <w:rFonts w:ascii="Times New Roman" w:hAnsi="Times New Roman" w:eastAsia="宋体" w:cs="宋体"/>
      <w:kern w:val="0"/>
      <w:sz w:val="24"/>
      <w:szCs w:val="24"/>
    </w:rPr>
  </w:style>
  <w:style w:type="paragraph" w:customStyle="1" w:styleId="156">
    <w:name w:val="xl31"/>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character" w:customStyle="1" w:styleId="157">
    <w:name w:val="样式"/>
    <w:qFormat/>
    <w:uiPriority w:val="0"/>
    <w:rPr>
      <w:rFonts w:eastAsia="宋体"/>
    </w:rPr>
  </w:style>
  <w:style w:type="paragraph" w:customStyle="1" w:styleId="158">
    <w:name w:val="正文文字缩进"/>
    <w:basedOn w:val="1"/>
    <w:qFormat/>
    <w:uiPriority w:val="0"/>
    <w:pPr>
      <w:spacing w:after="120"/>
      <w:ind w:left="420" w:leftChars="200"/>
    </w:pPr>
    <w:rPr>
      <w:rFonts w:ascii="Times New Roman" w:hAnsi="Times New Roman" w:eastAsia="宋体" w:cs="Times New Roman"/>
      <w:kern w:val="0"/>
      <w:sz w:val="28"/>
      <w:szCs w:val="21"/>
    </w:rPr>
  </w:style>
  <w:style w:type="paragraph" w:customStyle="1" w:styleId="159">
    <w:name w:val="样式 正文首行缩进 + 首行缩进:  2 字符1"/>
    <w:basedOn w:val="42"/>
    <w:qFormat/>
    <w:uiPriority w:val="0"/>
    <w:pPr>
      <w:spacing w:after="0" w:line="440" w:lineRule="exact"/>
      <w:ind w:firstLine="480" w:firstLineChars="200"/>
    </w:pPr>
    <w:rPr>
      <w:rFonts w:ascii="宋体" w:hAnsi="宋体" w:eastAsia="宋体" w:cs="Times New Roman"/>
      <w:kern w:val="0"/>
      <w:sz w:val="24"/>
      <w:szCs w:val="20"/>
    </w:rPr>
  </w:style>
  <w:style w:type="paragraph" w:customStyle="1" w:styleId="160">
    <w:name w:val="正文文字 3"/>
    <w:basedOn w:val="1"/>
    <w:uiPriority w:val="0"/>
    <w:pPr>
      <w:widowControl/>
      <w:spacing w:after="120" w:line="360" w:lineRule="auto"/>
      <w:ind w:firstLine="200" w:firstLineChars="200"/>
      <w:jc w:val="left"/>
    </w:pPr>
    <w:rPr>
      <w:rFonts w:ascii="Times New Roman" w:hAnsi="Times New Roman" w:eastAsia="宋体" w:cs="Times New Roman"/>
      <w:kern w:val="0"/>
      <w:sz w:val="16"/>
      <w:szCs w:val="16"/>
      <w:lang w:eastAsia="en-US"/>
    </w:rPr>
  </w:style>
  <w:style w:type="paragraph" w:customStyle="1" w:styleId="161">
    <w:name w:val="样式 首行缩进:  0.99 厘米"/>
    <w:basedOn w:val="1"/>
    <w:qFormat/>
    <w:uiPriority w:val="0"/>
    <w:pPr>
      <w:spacing w:line="420" w:lineRule="exact"/>
      <w:ind w:firstLine="567"/>
    </w:pPr>
    <w:rPr>
      <w:rFonts w:ascii="Times New Roman" w:hAnsi="Times New Roman" w:eastAsia="宋体" w:cs="宋体"/>
      <w:kern w:val="0"/>
      <w:sz w:val="24"/>
      <w:szCs w:val="20"/>
    </w:rPr>
  </w:style>
  <w:style w:type="paragraph" w:customStyle="1" w:styleId="162">
    <w:name w:val="图框"/>
    <w:basedOn w:val="3"/>
    <w:qFormat/>
    <w:uiPriority w:val="0"/>
    <w:pPr>
      <w:autoSpaceDE w:val="0"/>
      <w:autoSpaceDN w:val="0"/>
      <w:adjustRightInd w:val="0"/>
      <w:spacing w:before="20" w:after="20" w:line="240" w:lineRule="auto"/>
      <w:jc w:val="center"/>
    </w:pPr>
    <w:rPr>
      <w:rFonts w:eastAsia="宋体" w:cs="Times New Roman"/>
      <w:b w:val="0"/>
      <w:bCs w:val="0"/>
      <w:color w:val="000000"/>
      <w:kern w:val="0"/>
      <w:sz w:val="24"/>
      <w:szCs w:val="20"/>
    </w:rPr>
  </w:style>
  <w:style w:type="paragraph" w:customStyle="1" w:styleId="163">
    <w:name w:val="文本框"/>
    <w:basedOn w:val="1"/>
    <w:qFormat/>
    <w:uiPriority w:val="0"/>
    <w:pPr>
      <w:adjustRightInd w:val="0"/>
      <w:spacing w:before="20" w:after="20"/>
      <w:jc w:val="center"/>
    </w:pPr>
    <w:rPr>
      <w:rFonts w:ascii="Times New Roman" w:hAnsi="Times New Roman" w:eastAsia="宋体" w:cs="Times New Roman"/>
      <w:spacing w:val="20"/>
      <w:kern w:val="0"/>
      <w:sz w:val="24"/>
      <w:szCs w:val="24"/>
    </w:rPr>
  </w:style>
  <w:style w:type="character" w:customStyle="1" w:styleId="164">
    <w:name w:val="样式 标题 3 + 宋体 小四 非加粗 蓝色 Char"/>
    <w:qFormat/>
    <w:uiPriority w:val="0"/>
    <w:rPr>
      <w:rFonts w:ascii="宋体" w:hAnsi="宋体" w:eastAsia="宋体"/>
      <w:b/>
      <w:color w:val="0000FF"/>
      <w:kern w:val="2"/>
      <w:sz w:val="28"/>
      <w:szCs w:val="28"/>
      <w:lang w:val="en-US" w:eastAsia="zh-CN" w:bidi="ar-SA"/>
    </w:rPr>
  </w:style>
  <w:style w:type="paragraph" w:customStyle="1" w:styleId="165">
    <w:name w:val="样式 标题 1 + (符号) 宋体"/>
    <w:basedOn w:val="2"/>
    <w:qFormat/>
    <w:uiPriority w:val="0"/>
    <w:pPr>
      <w:spacing w:before="50" w:beforeLines="50" w:after="50" w:afterLines="50" w:line="240" w:lineRule="auto"/>
    </w:pPr>
    <w:rPr>
      <w:rFonts w:ascii="黑体" w:hAnsi="Arial" w:eastAsia="黑体" w:cs="Times New Roman"/>
      <w:sz w:val="30"/>
      <w:szCs w:val="32"/>
    </w:rPr>
  </w:style>
  <w:style w:type="character" w:customStyle="1" w:styleId="166">
    <w:name w:val="样式 样式 宋体 四号 黑色 + Times New Roman 小四 加粗 自动设置"/>
    <w:qFormat/>
    <w:uiPriority w:val="0"/>
    <w:rPr>
      <w:rFonts w:ascii="Times New Roman" w:hAnsi="Times New Roman"/>
      <w:b/>
      <w:bCs/>
      <w:color w:val="auto"/>
      <w:sz w:val="28"/>
    </w:rPr>
  </w:style>
  <w:style w:type="paragraph" w:customStyle="1" w:styleId="167">
    <w:name w:val="列表-4"/>
    <w:basedOn w:val="1"/>
    <w:qFormat/>
    <w:uiPriority w:val="0"/>
    <w:pPr>
      <w:spacing w:line="400" w:lineRule="atLeast"/>
    </w:pPr>
    <w:rPr>
      <w:rFonts w:ascii="Times New Roman" w:hAnsi="Times New Roman" w:eastAsia="宋体" w:cs="Times New Roman"/>
      <w:kern w:val="0"/>
      <w:sz w:val="24"/>
      <w:szCs w:val="20"/>
    </w:rPr>
  </w:style>
  <w:style w:type="paragraph" w:customStyle="1" w:styleId="168">
    <w:name w:val="1"/>
    <w:basedOn w:val="1"/>
    <w:next w:val="13"/>
    <w:qFormat/>
    <w:uiPriority w:val="0"/>
    <w:pPr>
      <w:spacing w:line="360" w:lineRule="auto"/>
      <w:ind w:firstLine="561"/>
    </w:pPr>
    <w:rPr>
      <w:rFonts w:ascii="Times New Roman" w:hAnsi="Times New Roman" w:eastAsia="宋体" w:cs="Times New Roman"/>
      <w:color w:val="000000"/>
      <w:kern w:val="0"/>
      <w:sz w:val="24"/>
      <w:szCs w:val="28"/>
    </w:rPr>
  </w:style>
  <w:style w:type="paragraph" w:customStyle="1" w:styleId="169">
    <w:name w:val="样式 正文首行缩进 + 首行缩进:  2 字符"/>
    <w:basedOn w:val="42"/>
    <w:qFormat/>
    <w:uiPriority w:val="0"/>
    <w:pPr>
      <w:spacing w:after="0" w:line="420" w:lineRule="exact"/>
      <w:ind w:firstLine="200" w:firstLineChars="200"/>
      <w:jc w:val="left"/>
    </w:pPr>
    <w:rPr>
      <w:rFonts w:ascii="Times New Roman" w:hAnsi="Times New Roman" w:eastAsia="宋体" w:cs="宋体"/>
      <w:kern w:val="0"/>
      <w:sz w:val="24"/>
      <w:szCs w:val="20"/>
    </w:rPr>
  </w:style>
  <w:style w:type="paragraph" w:customStyle="1" w:styleId="170">
    <w:name w:val="样式 正文首行缩进 + 黑色"/>
    <w:basedOn w:val="42"/>
    <w:qFormat/>
    <w:uiPriority w:val="0"/>
    <w:pPr>
      <w:spacing w:after="0" w:line="420" w:lineRule="exact"/>
      <w:ind w:firstLine="200" w:firstLineChars="200"/>
      <w:jc w:val="left"/>
    </w:pPr>
    <w:rPr>
      <w:rFonts w:ascii="Times New Roman" w:hAnsi="Times New Roman" w:eastAsia="宋体" w:cs="Times New Roman"/>
      <w:color w:val="000000"/>
      <w:kern w:val="0"/>
      <w:sz w:val="24"/>
      <w:szCs w:val="28"/>
    </w:rPr>
  </w:style>
  <w:style w:type="character" w:customStyle="1" w:styleId="171">
    <w:name w:val="样式 正文首行缩进 + 黑色 Char"/>
    <w:qFormat/>
    <w:uiPriority w:val="0"/>
    <w:rPr>
      <w:rFonts w:ascii="Times New Roman" w:hAnsi="Times New Roman" w:eastAsia="宋体" w:cs="Times New Roman"/>
      <w:color w:val="000000"/>
      <w:kern w:val="2"/>
      <w:sz w:val="24"/>
      <w:szCs w:val="28"/>
      <w:lang w:val="en-US" w:eastAsia="zh-CN" w:bidi="ar-SA"/>
    </w:rPr>
  </w:style>
  <w:style w:type="paragraph" w:customStyle="1" w:styleId="172">
    <w:name w:val="样式 样式 标题 3 + 段前: 1 行 段后: 6 磅 + 段前: 0.1 行 段后: 0.1 行"/>
    <w:basedOn w:val="1"/>
    <w:qFormat/>
    <w:uiPriority w:val="0"/>
    <w:pPr>
      <w:keepNext/>
      <w:keepLines/>
      <w:adjustRightInd w:val="0"/>
      <w:spacing w:before="80" w:beforeLines="80" w:line="360" w:lineRule="auto"/>
      <w:textAlignment w:val="baseline"/>
      <w:outlineLvl w:val="2"/>
    </w:pPr>
    <w:rPr>
      <w:rFonts w:ascii="Times New Roman" w:hAnsi="Times New Roman" w:eastAsia="宋体" w:cs="Times New Roman"/>
      <w:b/>
      <w:bCs/>
      <w:kern w:val="0"/>
      <w:sz w:val="24"/>
      <w:szCs w:val="20"/>
    </w:rPr>
  </w:style>
  <w:style w:type="paragraph" w:customStyle="1" w:styleId="173">
    <w:name w:val="样式 标题 2 + (中文) 宋体 蓝色"/>
    <w:basedOn w:val="3"/>
    <w:qFormat/>
    <w:uiPriority w:val="0"/>
    <w:pPr>
      <w:adjustRightInd w:val="0"/>
      <w:spacing w:before="100" w:beforeAutospacing="1" w:after="0" w:line="360" w:lineRule="auto"/>
      <w:textAlignment w:val="baseline"/>
    </w:pPr>
    <w:rPr>
      <w:rFonts w:ascii="黑体" w:eastAsia="黑体" w:cs="Times New Roman"/>
      <w:sz w:val="30"/>
      <w:szCs w:val="30"/>
    </w:rPr>
  </w:style>
  <w:style w:type="paragraph" w:customStyle="1" w:styleId="174">
    <w:name w:val="表格-01"/>
    <w:basedOn w:val="1"/>
    <w:uiPriority w:val="0"/>
    <w:pPr>
      <w:adjustRightInd w:val="0"/>
      <w:spacing w:line="280" w:lineRule="exact"/>
      <w:jc w:val="center"/>
      <w:textAlignment w:val="baseline"/>
    </w:pPr>
    <w:rPr>
      <w:rFonts w:ascii="宋体" w:hAnsi="Times New Roman" w:eastAsia="宋体" w:cs="Times New Roman"/>
      <w:kern w:val="0"/>
      <w:sz w:val="18"/>
      <w:szCs w:val="18"/>
    </w:rPr>
  </w:style>
  <w:style w:type="character" w:customStyle="1" w:styleId="175">
    <w:name w:val="ourfont21"/>
    <w:qFormat/>
    <w:uiPriority w:val="0"/>
    <w:rPr>
      <w:sz w:val="18"/>
      <w:szCs w:val="18"/>
    </w:rPr>
  </w:style>
  <w:style w:type="paragraph" w:customStyle="1" w:styleId="176">
    <w:name w:val="样式 标题 2 + 段后: 3 行"/>
    <w:basedOn w:val="3"/>
    <w:qFormat/>
    <w:uiPriority w:val="0"/>
    <w:pPr>
      <w:spacing w:before="100" w:beforeLines="100" w:after="60" w:afterLines="100" w:line="400" w:lineRule="exact"/>
    </w:pPr>
    <w:rPr>
      <w:rFonts w:eastAsia="宋体" w:cs="宋体"/>
      <w:sz w:val="30"/>
      <w:szCs w:val="20"/>
    </w:rPr>
  </w:style>
  <w:style w:type="paragraph" w:customStyle="1" w:styleId="177">
    <w:name w:val="3"/>
    <w:basedOn w:val="1"/>
    <w:next w:val="13"/>
    <w:qFormat/>
    <w:uiPriority w:val="0"/>
    <w:pPr>
      <w:spacing w:line="360" w:lineRule="auto"/>
      <w:ind w:firstLine="561"/>
    </w:pPr>
    <w:rPr>
      <w:rFonts w:ascii="Times New Roman" w:hAnsi="Times New Roman" w:eastAsia="宋体" w:cs="Times New Roman"/>
      <w:color w:val="000000"/>
      <w:kern w:val="0"/>
      <w:sz w:val="24"/>
      <w:szCs w:val="28"/>
    </w:rPr>
  </w:style>
  <w:style w:type="paragraph" w:customStyle="1" w:styleId="178">
    <w:name w:val="2"/>
    <w:basedOn w:val="1"/>
    <w:next w:val="13"/>
    <w:qFormat/>
    <w:uiPriority w:val="0"/>
    <w:pPr>
      <w:spacing w:line="360" w:lineRule="auto"/>
      <w:ind w:firstLine="561"/>
    </w:pPr>
    <w:rPr>
      <w:rFonts w:ascii="Times New Roman" w:hAnsi="Times New Roman" w:eastAsia="宋体" w:cs="Times New Roman"/>
      <w:color w:val="000000"/>
      <w:kern w:val="0"/>
      <w:sz w:val="24"/>
      <w:szCs w:val="28"/>
    </w:rPr>
  </w:style>
  <w:style w:type="character" w:customStyle="1" w:styleId="179">
    <w:name w:val="样式 宋体 四号 黑色"/>
    <w:qFormat/>
    <w:uiPriority w:val="0"/>
    <w:rPr>
      <w:rFonts w:ascii="宋体" w:hAnsi="宋体"/>
      <w:color w:val="000000"/>
      <w:sz w:val="28"/>
    </w:rPr>
  </w:style>
  <w:style w:type="paragraph" w:customStyle="1" w:styleId="180">
    <w:name w:val="样式1 Char Char"/>
    <w:basedOn w:val="2"/>
    <w:qFormat/>
    <w:uiPriority w:val="0"/>
    <w:pPr>
      <w:tabs>
        <w:tab w:val="left" w:pos="720"/>
      </w:tabs>
      <w:spacing w:before="240" w:after="120" w:line="240" w:lineRule="auto"/>
    </w:pPr>
    <w:rPr>
      <w:rFonts w:eastAsia="黑体" w:cs="Times New Roman"/>
      <w:sz w:val="32"/>
    </w:rPr>
  </w:style>
  <w:style w:type="character" w:customStyle="1" w:styleId="181">
    <w:name w:val="标题 1 Char Char"/>
    <w:qFormat/>
    <w:uiPriority w:val="0"/>
    <w:rPr>
      <w:rFonts w:eastAsia="黑体"/>
      <w:b/>
      <w:bCs/>
      <w:kern w:val="44"/>
      <w:sz w:val="32"/>
      <w:szCs w:val="44"/>
      <w:lang w:val="en-US" w:eastAsia="zh-CN" w:bidi="ar-SA"/>
    </w:rPr>
  </w:style>
  <w:style w:type="character" w:customStyle="1" w:styleId="182">
    <w:name w:val="样式1 Char Char Char"/>
    <w:qFormat/>
    <w:uiPriority w:val="0"/>
    <w:rPr>
      <w:rFonts w:eastAsia="黑体"/>
      <w:b/>
      <w:bCs/>
      <w:kern w:val="44"/>
      <w:sz w:val="32"/>
      <w:szCs w:val="44"/>
      <w:lang w:val="en-US" w:eastAsia="zh-CN" w:bidi="ar-SA"/>
    </w:rPr>
  </w:style>
  <w:style w:type="paragraph" w:customStyle="1" w:styleId="183">
    <w:name w:val="样式 标题 1 + 小三 黑色 Char"/>
    <w:basedOn w:val="2"/>
    <w:uiPriority w:val="0"/>
    <w:pPr>
      <w:tabs>
        <w:tab w:val="left" w:pos="720"/>
      </w:tabs>
      <w:spacing w:before="240" w:after="120" w:line="240" w:lineRule="auto"/>
    </w:pPr>
    <w:rPr>
      <w:rFonts w:eastAsia="黑体" w:cs="Times New Roman"/>
      <w:color w:val="000000"/>
      <w:sz w:val="30"/>
    </w:rPr>
  </w:style>
  <w:style w:type="character" w:customStyle="1" w:styleId="184">
    <w:name w:val="样式 标题 1 + 小三 黑色 Char Char"/>
    <w:qFormat/>
    <w:uiPriority w:val="0"/>
    <w:rPr>
      <w:rFonts w:eastAsia="黑体"/>
      <w:b/>
      <w:bCs/>
      <w:color w:val="000000"/>
      <w:kern w:val="44"/>
      <w:sz w:val="30"/>
      <w:szCs w:val="44"/>
      <w:lang w:val="en-US" w:eastAsia="zh-CN" w:bidi="ar-SA"/>
    </w:rPr>
  </w:style>
  <w:style w:type="paragraph" w:customStyle="1" w:styleId="185">
    <w:name w:val="正文文字-01"/>
    <w:basedOn w:val="1"/>
    <w:qFormat/>
    <w:uiPriority w:val="0"/>
    <w:pPr>
      <w:adjustRightInd w:val="0"/>
      <w:spacing w:line="500" w:lineRule="exact"/>
      <w:ind w:firstLine="454" w:firstLineChars="200"/>
      <w:textAlignment w:val="baseline"/>
    </w:pPr>
    <w:rPr>
      <w:rFonts w:ascii="Times New Roman" w:hAnsi="Times New Roman" w:eastAsia="宋体" w:cs="Times New Roman"/>
      <w:kern w:val="0"/>
      <w:sz w:val="24"/>
      <w:szCs w:val="20"/>
    </w:rPr>
  </w:style>
  <w:style w:type="paragraph" w:customStyle="1" w:styleId="186">
    <w:name w:val="正文2"/>
    <w:basedOn w:val="1"/>
    <w:qFormat/>
    <w:uiPriority w:val="0"/>
    <w:pPr>
      <w:tabs>
        <w:tab w:val="left" w:pos="720"/>
      </w:tabs>
      <w:adjustRightInd w:val="0"/>
      <w:spacing w:line="360" w:lineRule="auto"/>
      <w:ind w:left="720" w:hanging="720" w:firstLineChars="200"/>
      <w:textAlignment w:val="baseline"/>
    </w:pPr>
    <w:rPr>
      <w:rFonts w:ascii="Times New Roman" w:hAnsi="Times New Roman" w:eastAsia="仿宋_GB2312" w:cs="Times New Roman"/>
      <w:kern w:val="0"/>
      <w:sz w:val="28"/>
      <w:szCs w:val="20"/>
    </w:rPr>
  </w:style>
  <w:style w:type="paragraph" w:customStyle="1" w:styleId="187">
    <w:name w:val="样式3 Char Char"/>
    <w:basedOn w:val="180"/>
    <w:qFormat/>
    <w:uiPriority w:val="0"/>
    <w:pPr>
      <w:keepNext w:val="0"/>
      <w:keepLines w:val="0"/>
      <w:tabs>
        <w:tab w:val="clear" w:pos="720"/>
      </w:tabs>
      <w:adjustRightInd w:val="0"/>
      <w:snapToGrid w:val="0"/>
      <w:spacing w:before="0" w:after="0"/>
      <w:jc w:val="center"/>
      <w:outlineLvl w:val="9"/>
    </w:pPr>
    <w:rPr>
      <w:sz w:val="18"/>
    </w:rPr>
  </w:style>
  <w:style w:type="character" w:customStyle="1" w:styleId="188">
    <w:name w:val="样式3 Char Char Char"/>
    <w:qFormat/>
    <w:uiPriority w:val="0"/>
    <w:rPr>
      <w:rFonts w:eastAsia="黑体"/>
      <w:b/>
      <w:bCs/>
      <w:kern w:val="44"/>
      <w:sz w:val="18"/>
      <w:szCs w:val="44"/>
      <w:lang w:val="en-US" w:eastAsia="zh-CN" w:bidi="ar-SA"/>
    </w:rPr>
  </w:style>
  <w:style w:type="paragraph" w:customStyle="1" w:styleId="189">
    <w:name w:val="样式3"/>
    <w:basedOn w:val="144"/>
    <w:qFormat/>
    <w:uiPriority w:val="0"/>
    <w:pPr>
      <w:keepNext w:val="0"/>
      <w:keepLines w:val="0"/>
      <w:widowControl w:val="0"/>
      <w:tabs>
        <w:tab w:val="clear" w:pos="432"/>
      </w:tabs>
      <w:adjustRightInd w:val="0"/>
      <w:snapToGrid w:val="0"/>
      <w:spacing w:before="0" w:after="0" w:line="240" w:lineRule="auto"/>
      <w:ind w:left="0" w:firstLine="0" w:firstLineChars="0"/>
      <w:jc w:val="center"/>
      <w:outlineLvl w:val="9"/>
    </w:pPr>
    <w:rPr>
      <w:rFonts w:ascii="Times New Roman" w:hAnsi="Times New Roman"/>
      <w:bCs/>
      <w:sz w:val="18"/>
      <w:lang w:bidi="ar-SA"/>
    </w:rPr>
  </w:style>
  <w:style w:type="character" w:customStyle="1" w:styleId="190">
    <w:name w:val="表头 Char"/>
    <w:qFormat/>
    <w:uiPriority w:val="0"/>
    <w:rPr>
      <w:rFonts w:eastAsia="宋体"/>
      <w:b/>
      <w:kern w:val="2"/>
      <w:sz w:val="24"/>
      <w:szCs w:val="24"/>
      <w:lang w:val="en-US" w:eastAsia="zh-CN" w:bidi="ar-SA"/>
    </w:rPr>
  </w:style>
  <w:style w:type="paragraph" w:customStyle="1" w:styleId="191">
    <w:name w:val="样式 表格2 + 宋体 五号"/>
    <w:basedOn w:val="153"/>
    <w:uiPriority w:val="0"/>
    <w:rPr>
      <w:spacing w:val="1"/>
      <w:sz w:val="21"/>
      <w:szCs w:val="21"/>
    </w:rPr>
  </w:style>
  <w:style w:type="character" w:customStyle="1" w:styleId="192">
    <w:name w:val="表格2 Char"/>
    <w:qFormat/>
    <w:uiPriority w:val="0"/>
    <w:rPr>
      <w:rFonts w:ascii="仿宋_GB2312" w:hAnsi="Times New Roman" w:eastAsia="宋体" w:cs="Times New Roman"/>
      <w:kern w:val="2"/>
      <w:sz w:val="24"/>
      <w:szCs w:val="24"/>
      <w:lang w:val="en-US" w:eastAsia="zh-CN" w:bidi="ar-SA"/>
    </w:rPr>
  </w:style>
  <w:style w:type="character" w:customStyle="1" w:styleId="193">
    <w:name w:val="样式 表格2 + 宋体 五号 Char"/>
    <w:qFormat/>
    <w:uiPriority w:val="0"/>
    <w:rPr>
      <w:rFonts w:ascii="仿宋_GB2312" w:hAnsi="Times New Roman" w:eastAsia="宋体" w:cs="Times New Roman"/>
      <w:spacing w:val="1"/>
      <w:kern w:val="2"/>
      <w:sz w:val="21"/>
      <w:szCs w:val="21"/>
      <w:lang w:val="en-US" w:eastAsia="zh-CN" w:bidi="ar-SA"/>
    </w:rPr>
  </w:style>
  <w:style w:type="paragraph" w:customStyle="1" w:styleId="194">
    <w:name w:val="报告正文"/>
    <w:basedOn w:val="1"/>
    <w:link w:val="195"/>
    <w:qFormat/>
    <w:uiPriority w:val="0"/>
    <w:pPr>
      <w:spacing w:line="360" w:lineRule="auto"/>
      <w:ind w:firstLine="200" w:firstLineChars="200"/>
    </w:pPr>
    <w:rPr>
      <w:rFonts w:ascii="宋体" w:hAnsi="宋体" w:eastAsia="宋体" w:cs="仿宋_GB2312"/>
      <w:kern w:val="0"/>
      <w:sz w:val="24"/>
      <w:szCs w:val="24"/>
    </w:rPr>
  </w:style>
  <w:style w:type="character" w:customStyle="1" w:styleId="195">
    <w:name w:val="报告正文 Char"/>
    <w:link w:val="194"/>
    <w:qFormat/>
    <w:uiPriority w:val="0"/>
    <w:rPr>
      <w:rFonts w:ascii="宋体" w:hAnsi="宋体" w:eastAsia="宋体" w:cs="仿宋_GB2312"/>
      <w:kern w:val="0"/>
      <w:sz w:val="24"/>
      <w:szCs w:val="24"/>
    </w:rPr>
  </w:style>
  <w:style w:type="paragraph" w:customStyle="1" w:styleId="196">
    <w:name w:val="PLOT"/>
    <w:basedOn w:val="1"/>
    <w:link w:val="197"/>
    <w:qFormat/>
    <w:uiPriority w:val="0"/>
    <w:pPr>
      <w:spacing w:line="360" w:lineRule="auto"/>
      <w:jc w:val="center"/>
    </w:pPr>
    <w:rPr>
      <w:rFonts w:ascii="宋体" w:hAnsi="宋体" w:eastAsia="宋体" w:cs="仿宋_GB2312"/>
      <w:b/>
      <w:kern w:val="0"/>
      <w:sz w:val="28"/>
      <w:szCs w:val="24"/>
    </w:rPr>
  </w:style>
  <w:style w:type="character" w:customStyle="1" w:styleId="197">
    <w:name w:val="PLOT Char"/>
    <w:link w:val="196"/>
    <w:qFormat/>
    <w:uiPriority w:val="0"/>
    <w:rPr>
      <w:rFonts w:ascii="宋体" w:hAnsi="宋体" w:eastAsia="宋体" w:cs="仿宋_GB2312"/>
      <w:b/>
      <w:kern w:val="0"/>
      <w:sz w:val="28"/>
      <w:szCs w:val="24"/>
    </w:rPr>
  </w:style>
  <w:style w:type="paragraph" w:customStyle="1" w:styleId="198">
    <w:name w:val="节1.2"/>
    <w:basedOn w:val="1"/>
    <w:qFormat/>
    <w:uiPriority w:val="0"/>
    <w:pPr>
      <w:autoSpaceDE w:val="0"/>
      <w:autoSpaceDN w:val="0"/>
      <w:adjustRightInd w:val="0"/>
      <w:spacing w:line="360" w:lineRule="auto"/>
      <w:outlineLvl w:val="1"/>
    </w:pPr>
    <w:rPr>
      <w:rFonts w:ascii="宋体" w:hAnsi="宋体" w:eastAsia="宋体" w:cs="仿宋_GB2312"/>
      <w:b/>
      <w:kern w:val="0"/>
      <w:sz w:val="24"/>
      <w:szCs w:val="24"/>
    </w:rPr>
  </w:style>
  <w:style w:type="paragraph" w:customStyle="1" w:styleId="199">
    <w:name w:val="TableHead"/>
    <w:basedOn w:val="19"/>
    <w:link w:val="200"/>
    <w:qFormat/>
    <w:uiPriority w:val="0"/>
    <w:pPr>
      <w:spacing w:after="0"/>
      <w:jc w:val="center"/>
    </w:pPr>
    <w:rPr>
      <w:rFonts w:ascii="宋体" w:hAnsi="宋体" w:cs="楷体_GB2312"/>
      <w:b/>
      <w:bCs/>
      <w:sz w:val="21"/>
    </w:rPr>
  </w:style>
  <w:style w:type="character" w:customStyle="1" w:styleId="200">
    <w:name w:val="TableHead Char"/>
    <w:link w:val="199"/>
    <w:uiPriority w:val="0"/>
    <w:rPr>
      <w:rFonts w:ascii="宋体" w:hAnsi="宋体" w:eastAsia="宋体" w:cs="楷体_GB2312"/>
      <w:b/>
      <w:bCs/>
      <w:kern w:val="0"/>
      <w:szCs w:val="24"/>
    </w:rPr>
  </w:style>
  <w:style w:type="paragraph" w:customStyle="1" w:styleId="201">
    <w:name w:val="节1.2.3"/>
    <w:basedOn w:val="1"/>
    <w:qFormat/>
    <w:uiPriority w:val="0"/>
    <w:pPr>
      <w:autoSpaceDE w:val="0"/>
      <w:autoSpaceDN w:val="0"/>
      <w:adjustRightInd w:val="0"/>
      <w:spacing w:line="360" w:lineRule="auto"/>
      <w:outlineLvl w:val="2"/>
    </w:pPr>
    <w:rPr>
      <w:rFonts w:ascii="宋体" w:hAnsi="宋体" w:eastAsia="宋体" w:cs="仿宋_GB2312"/>
      <w:b/>
      <w:kern w:val="0"/>
      <w:sz w:val="24"/>
      <w:szCs w:val="24"/>
    </w:rPr>
  </w:style>
  <w:style w:type="paragraph" w:customStyle="1" w:styleId="202">
    <w:name w:val="Decimal Aligned"/>
    <w:basedOn w:val="1"/>
    <w:qFormat/>
    <w:uiPriority w:val="0"/>
    <w:pPr>
      <w:widowControl/>
      <w:tabs>
        <w:tab w:val="decimal" w:pos="360"/>
      </w:tabs>
      <w:spacing w:after="200" w:line="276" w:lineRule="auto"/>
      <w:jc w:val="left"/>
    </w:pPr>
    <w:rPr>
      <w:rFonts w:ascii="Calibri" w:hAnsi="Calibri" w:eastAsia="宋体" w:cs="Times New Roman"/>
      <w:kern w:val="0"/>
      <w:sz w:val="22"/>
      <w:szCs w:val="28"/>
    </w:rPr>
  </w:style>
  <w:style w:type="character" w:customStyle="1" w:styleId="203">
    <w:name w:val="脚注文本 字符"/>
    <w:basedOn w:val="46"/>
    <w:semiHidden/>
    <w:qFormat/>
    <w:uiPriority w:val="99"/>
    <w:rPr>
      <w:sz w:val="18"/>
      <w:szCs w:val="18"/>
    </w:rPr>
  </w:style>
  <w:style w:type="character" w:customStyle="1" w:styleId="204">
    <w:name w:val="脚注文本 Char1"/>
    <w:link w:val="33"/>
    <w:qFormat/>
    <w:uiPriority w:val="0"/>
    <w:rPr>
      <w:rFonts w:ascii="Calibri" w:hAnsi="Calibri" w:eastAsia="宋体" w:cs="Times New Roman"/>
      <w:kern w:val="0"/>
      <w:sz w:val="20"/>
      <w:szCs w:val="20"/>
    </w:rPr>
  </w:style>
  <w:style w:type="paragraph" w:customStyle="1" w:styleId="205">
    <w:name w:val="普通文字"/>
    <w:basedOn w:val="1"/>
    <w:qFormat/>
    <w:uiPriority w:val="0"/>
    <w:rPr>
      <w:rFonts w:ascii="宋体" w:hAnsi="Courier New" w:eastAsia="宋体" w:cs="宋体"/>
      <w:kern w:val="0"/>
      <w:sz w:val="28"/>
      <w:szCs w:val="28"/>
    </w:rPr>
  </w:style>
  <w:style w:type="paragraph" w:customStyle="1" w:styleId="206">
    <w:name w:val="copyright"/>
    <w:basedOn w:val="1"/>
    <w:qFormat/>
    <w:uiPriority w:val="0"/>
    <w:pPr>
      <w:widowControl/>
      <w:spacing w:before="100" w:beforeAutospacing="1" w:after="100" w:afterAutospacing="1" w:line="360" w:lineRule="auto"/>
      <w:jc w:val="left"/>
    </w:pPr>
    <w:rPr>
      <w:rFonts w:ascii="仿宋_GB2312" w:hAnsi="Times New Roman" w:eastAsia="宋体" w:cs="Times New Roman"/>
      <w:color w:val="000000"/>
      <w:kern w:val="0"/>
      <w:sz w:val="24"/>
      <w:szCs w:val="24"/>
    </w:rPr>
  </w:style>
  <w:style w:type="character" w:customStyle="1" w:styleId="207">
    <w:name w:val="copyright1"/>
    <w:qFormat/>
    <w:uiPriority w:val="0"/>
    <w:rPr>
      <w:rFonts w:hint="default"/>
      <w:color w:val="000000"/>
    </w:rPr>
  </w:style>
  <w:style w:type="paragraph" w:customStyle="1" w:styleId="208">
    <w:name w:val="表"/>
    <w:basedOn w:val="1"/>
    <w:link w:val="209"/>
    <w:uiPriority w:val="0"/>
    <w:pPr>
      <w:adjustRightInd w:val="0"/>
      <w:spacing w:before="50" w:after="50" w:line="240" w:lineRule="atLeast"/>
      <w:jc w:val="left"/>
      <w:textAlignment w:val="baseline"/>
    </w:pPr>
    <w:rPr>
      <w:rFonts w:ascii="Times New Roman" w:hAnsi="Times New Roman" w:eastAsia="宋体" w:cs="Times New Roman"/>
      <w:kern w:val="0"/>
      <w:sz w:val="15"/>
      <w:szCs w:val="24"/>
    </w:rPr>
  </w:style>
  <w:style w:type="character" w:customStyle="1" w:styleId="209">
    <w:name w:val="表 Char"/>
    <w:link w:val="208"/>
    <w:qFormat/>
    <w:uiPriority w:val="0"/>
    <w:rPr>
      <w:rFonts w:ascii="Times New Roman" w:hAnsi="Times New Roman" w:eastAsia="宋体" w:cs="Times New Roman"/>
      <w:kern w:val="0"/>
      <w:sz w:val="15"/>
      <w:szCs w:val="24"/>
    </w:rPr>
  </w:style>
  <w:style w:type="paragraph" w:customStyle="1" w:styleId="210">
    <w:name w:val="表中文字（小四）"/>
    <w:basedOn w:val="1"/>
    <w:qFormat/>
    <w:uiPriority w:val="0"/>
    <w:pPr>
      <w:jc w:val="center"/>
    </w:pPr>
    <w:rPr>
      <w:rFonts w:ascii="Times New Roman" w:hAnsi="Times New Roman" w:eastAsia="宋体" w:cs="Times New Roman"/>
      <w:kern w:val="0"/>
      <w:sz w:val="24"/>
      <w:szCs w:val="18"/>
    </w:rPr>
  </w:style>
  <w:style w:type="paragraph" w:customStyle="1" w:styleId="211">
    <w:name w:val="表中文字（左对齐）"/>
    <w:basedOn w:val="1"/>
    <w:qFormat/>
    <w:uiPriority w:val="0"/>
    <w:pPr>
      <w:jc w:val="left"/>
    </w:pPr>
    <w:rPr>
      <w:rFonts w:ascii="Times New Roman" w:hAnsi="Times New Roman" w:eastAsia="宋体" w:cs="Times New Roman"/>
      <w:kern w:val="0"/>
      <w:sz w:val="18"/>
      <w:szCs w:val="18"/>
    </w:rPr>
  </w:style>
  <w:style w:type="character" w:customStyle="1" w:styleId="212">
    <w:name w:val="apple-style-span"/>
    <w:basedOn w:val="46"/>
    <w:qFormat/>
    <w:uiPriority w:val="0"/>
  </w:style>
  <w:style w:type="paragraph" w:customStyle="1" w:styleId="213">
    <w:name w:val="Char Char Char Char Char Char Char Char Char Char Char Char Char Char Char Char Char Char Char Char Char Char Char Char Char"/>
    <w:basedOn w:val="1"/>
    <w:semiHidden/>
    <w:uiPriority w:val="0"/>
    <w:rPr>
      <w:rFonts w:ascii="Times New Roman" w:hAnsi="Times New Roman" w:eastAsia="宋体" w:cs="Times New Roman"/>
      <w:kern w:val="0"/>
      <w:sz w:val="28"/>
      <w:szCs w:val="24"/>
    </w:rPr>
  </w:style>
  <w:style w:type="character" w:customStyle="1" w:styleId="214">
    <w:name w:val="批注文字 字符1"/>
    <w:uiPriority w:val="99"/>
    <w:rPr>
      <w:rFonts w:ascii="仿宋_GB2312" w:hAnsi="Times New Roman" w:eastAsia="仿宋_GB2312" w:cs="Times New Roman"/>
      <w:kern w:val="0"/>
      <w:sz w:val="24"/>
      <w:szCs w:val="24"/>
    </w:rPr>
  </w:style>
  <w:style w:type="character" w:customStyle="1" w:styleId="215">
    <w:name w:val="批注主题 字符1"/>
    <w:semiHidden/>
    <w:qFormat/>
    <w:uiPriority w:val="99"/>
    <w:rPr>
      <w:rFonts w:ascii="仿宋_GB2312" w:hAnsi="Times New Roman" w:eastAsia="仿宋_GB2312" w:cs="Times New Roman"/>
      <w:b/>
      <w:bCs/>
      <w:kern w:val="0"/>
      <w:sz w:val="24"/>
      <w:szCs w:val="24"/>
    </w:rPr>
  </w:style>
  <w:style w:type="character" w:styleId="216">
    <w:name w:val="Placeholder Text"/>
    <w:semiHidden/>
    <w:qFormat/>
    <w:uiPriority w:val="99"/>
    <w:rPr>
      <w:color w:val="808080"/>
    </w:rPr>
  </w:style>
  <w:style w:type="table" w:customStyle="1" w:styleId="217">
    <w:name w:val="网格型2"/>
    <w:basedOn w:val="44"/>
    <w:qFormat/>
    <w:uiPriority w:val="59"/>
    <w:rPr>
      <w:rFonts w:ascii="Times New Roman" w:hAnsi="Times New Roman" w:eastAsia="方正仿宋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18">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9">
    <w:name w:val="font6"/>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220">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21">
    <w:name w:val="font8"/>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22">
    <w:name w:val="font9"/>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223">
    <w:name w:val="font10"/>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24">
    <w:name w:val="font11"/>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225">
    <w:name w:val="font12"/>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6">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2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28">
    <w:name w:val="xl6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2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230">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231">
    <w:name w:val="xl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20"/>
      <w:szCs w:val="20"/>
    </w:rPr>
  </w:style>
  <w:style w:type="paragraph" w:customStyle="1" w:styleId="232">
    <w:name w:val="xl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3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20"/>
      <w:szCs w:val="20"/>
    </w:rPr>
  </w:style>
  <w:style w:type="paragraph" w:customStyle="1" w:styleId="234">
    <w:name w:val="xl73"/>
    <w:basedOn w:val="1"/>
    <w:qFormat/>
    <w:uiPriority w:val="0"/>
    <w:pPr>
      <w:widowControl/>
      <w:shd w:val="clear" w:color="000000" w:fill="FFFFFF"/>
      <w:spacing w:before="100" w:beforeAutospacing="1" w:after="100" w:afterAutospacing="1"/>
      <w:jc w:val="center"/>
    </w:pPr>
    <w:rPr>
      <w:rFonts w:ascii="Times New Roman" w:hAnsi="Times New Roman" w:eastAsia="宋体" w:cs="Times New Roman"/>
      <w:kern w:val="0"/>
      <w:sz w:val="24"/>
      <w:szCs w:val="24"/>
    </w:rPr>
  </w:style>
  <w:style w:type="paragraph" w:customStyle="1" w:styleId="23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36">
    <w:name w:val="xl7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000000"/>
      <w:kern w:val="0"/>
      <w:sz w:val="20"/>
      <w:szCs w:val="20"/>
    </w:rPr>
  </w:style>
  <w:style w:type="paragraph" w:customStyle="1" w:styleId="23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000000"/>
      <w:kern w:val="0"/>
      <w:sz w:val="20"/>
      <w:szCs w:val="20"/>
    </w:rPr>
  </w:style>
  <w:style w:type="paragraph" w:customStyle="1" w:styleId="23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3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40">
    <w:name w:val="xl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FF0000"/>
      <w:kern w:val="0"/>
      <w:sz w:val="20"/>
      <w:szCs w:val="20"/>
    </w:rPr>
  </w:style>
  <w:style w:type="paragraph" w:customStyle="1" w:styleId="241">
    <w:name w:val="xl8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color w:val="FF0000"/>
      <w:kern w:val="0"/>
      <w:sz w:val="20"/>
      <w:szCs w:val="20"/>
    </w:rPr>
  </w:style>
  <w:style w:type="table" w:customStyle="1" w:styleId="242">
    <w:name w:val="网格型1"/>
    <w:basedOn w:val="44"/>
    <w:uiPriority w:val="59"/>
    <w:rPr>
      <w:rFonts w:ascii="Times New Roman" w:hAnsi="Times New Roman" w:eastAsia="方正仿宋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43">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4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45">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46">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47">
    <w:name w:val="xl111"/>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24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4"/>
      <w:szCs w:val="24"/>
    </w:rPr>
  </w:style>
  <w:style w:type="paragraph" w:customStyle="1" w:styleId="249">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4"/>
      <w:szCs w:val="24"/>
    </w:rPr>
  </w:style>
  <w:style w:type="paragraph" w:customStyle="1" w:styleId="250">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1">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3">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4">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5">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7">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8">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5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60">
    <w:name w:val="xl1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FF0000"/>
      <w:kern w:val="0"/>
      <w:sz w:val="24"/>
      <w:szCs w:val="24"/>
    </w:rPr>
  </w:style>
  <w:style w:type="paragraph" w:customStyle="1" w:styleId="261">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2">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3">
    <w:name w:val="xl12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64">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5">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6">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67">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68">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269">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270">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71">
    <w:name w:val="xl135"/>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72">
    <w:name w:val="xl13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7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7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75">
    <w:name w:val="HTML Top of Form"/>
    <w:basedOn w:val="1"/>
    <w:next w:val="1"/>
    <w:link w:val="277"/>
    <w:semiHidden/>
    <w:unhideWhenUsed/>
    <w:uiPriority w:val="99"/>
    <w:pPr>
      <w:widowControl/>
      <w:pBdr>
        <w:bottom w:val="single" w:color="auto" w:sz="6" w:space="1"/>
      </w:pBdr>
      <w:jc w:val="center"/>
    </w:pPr>
    <w:rPr>
      <w:rFonts w:ascii="Arial" w:hAnsi="Arial" w:eastAsia="宋体" w:cs="Arial"/>
      <w:vanish/>
      <w:kern w:val="0"/>
      <w:sz w:val="16"/>
      <w:szCs w:val="16"/>
    </w:rPr>
  </w:style>
  <w:style w:type="character" w:customStyle="1" w:styleId="276">
    <w:name w:val="z-窗体顶端 字符"/>
    <w:basedOn w:val="46"/>
    <w:semiHidden/>
    <w:uiPriority w:val="99"/>
    <w:rPr>
      <w:rFonts w:ascii="Arial" w:hAnsi="Arial" w:cs="Arial"/>
      <w:vanish/>
      <w:sz w:val="16"/>
      <w:szCs w:val="16"/>
    </w:rPr>
  </w:style>
  <w:style w:type="character" w:customStyle="1" w:styleId="277">
    <w:name w:val="z-窗体顶端 Char1"/>
    <w:link w:val="275"/>
    <w:semiHidden/>
    <w:qFormat/>
    <w:uiPriority w:val="99"/>
    <w:rPr>
      <w:rFonts w:ascii="Arial" w:hAnsi="Arial" w:eastAsia="宋体" w:cs="Arial"/>
      <w:vanish/>
      <w:kern w:val="0"/>
      <w:sz w:val="16"/>
      <w:szCs w:val="16"/>
    </w:rPr>
  </w:style>
  <w:style w:type="paragraph" w:customStyle="1" w:styleId="278">
    <w:name w:val="HTML Bottom of Form"/>
    <w:basedOn w:val="1"/>
    <w:next w:val="1"/>
    <w:link w:val="280"/>
    <w:unhideWhenUsed/>
    <w:uiPriority w:val="99"/>
    <w:pPr>
      <w:widowControl/>
      <w:pBdr>
        <w:top w:val="single" w:color="auto" w:sz="6" w:space="1"/>
      </w:pBdr>
      <w:jc w:val="center"/>
    </w:pPr>
    <w:rPr>
      <w:rFonts w:ascii="Arial" w:hAnsi="Arial" w:eastAsia="宋体" w:cs="Arial"/>
      <w:vanish/>
      <w:kern w:val="0"/>
      <w:sz w:val="16"/>
      <w:szCs w:val="16"/>
    </w:rPr>
  </w:style>
  <w:style w:type="character" w:customStyle="1" w:styleId="279">
    <w:name w:val="z-窗体底端 字符"/>
    <w:basedOn w:val="46"/>
    <w:semiHidden/>
    <w:qFormat/>
    <w:uiPriority w:val="99"/>
    <w:rPr>
      <w:rFonts w:ascii="Arial" w:hAnsi="Arial" w:cs="Arial"/>
      <w:vanish/>
      <w:sz w:val="16"/>
      <w:szCs w:val="16"/>
    </w:rPr>
  </w:style>
  <w:style w:type="character" w:customStyle="1" w:styleId="280">
    <w:name w:val="z-窗体底端 Char1"/>
    <w:link w:val="278"/>
    <w:qFormat/>
    <w:uiPriority w:val="99"/>
    <w:rPr>
      <w:rFonts w:ascii="Arial" w:hAnsi="Arial" w:eastAsia="宋体" w:cs="Arial"/>
      <w:vanish/>
      <w:kern w:val="0"/>
      <w:sz w:val="16"/>
      <w:szCs w:val="16"/>
    </w:rPr>
  </w:style>
  <w:style w:type="paragraph" w:customStyle="1" w:styleId="281">
    <w:name w:val="xl81"/>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82">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83">
    <w:name w:val="xl83"/>
    <w:basedOn w:val="1"/>
    <w:qFormat/>
    <w:uiPriority w:val="0"/>
    <w:pPr>
      <w:widowControl/>
      <w:pBdr>
        <w:top w:val="single" w:color="auto" w:sz="4" w:space="0"/>
        <w:left w:val="single" w:color="auto" w:sz="4" w:space="0"/>
        <w:bottom w:val="single" w:color="auto" w:sz="4" w:space="0"/>
        <w:right w:val="double" w:color="auto" w:sz="6"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84">
    <w:name w:val="xl84"/>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8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8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87">
    <w:name w:val="xl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88">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8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FF0000"/>
      <w:kern w:val="0"/>
      <w:sz w:val="24"/>
      <w:szCs w:val="24"/>
    </w:rPr>
  </w:style>
  <w:style w:type="paragraph" w:customStyle="1" w:styleId="291">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3">
    <w:name w:val="xl93"/>
    <w:basedOn w:val="1"/>
    <w:uiPriority w:val="0"/>
    <w:pPr>
      <w:widowControl/>
      <w:pBdr>
        <w:top w:val="single" w:color="auto" w:sz="4" w:space="0"/>
        <w:left w:val="single" w:color="auto" w:sz="4" w:space="0"/>
        <w:bottom w:val="single" w:color="auto" w:sz="4" w:space="0"/>
        <w:right w:val="double" w:color="auto" w:sz="6"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94">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5">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6">
    <w:name w:val="xl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7">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8">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9">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00">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01">
    <w:name w:val="xl10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02">
    <w:name w:val="xl102"/>
    <w:basedOn w:val="1"/>
    <w:qFormat/>
    <w:uiPriority w:val="0"/>
    <w:pPr>
      <w:widowControl/>
      <w:pBdr>
        <w:top w:val="single" w:color="auto" w:sz="4" w:space="0"/>
        <w:left w:val="double" w:color="auto" w:sz="6"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303">
    <w:name w:val="xl103"/>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304">
    <w:name w:val="xl104"/>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05">
    <w:name w:val="xl105"/>
    <w:basedOn w:val="1"/>
    <w:uiPriority w:val="0"/>
    <w:pPr>
      <w:widowControl/>
      <w:pBdr>
        <w:top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06">
    <w:name w:val="xl106"/>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07">
    <w:name w:val="xl137"/>
    <w:basedOn w:val="1"/>
    <w:qFormat/>
    <w:uiPriority w:val="0"/>
    <w:pPr>
      <w:widowControl/>
      <w:pBdr>
        <w:top w:val="double" w:color="auto" w:sz="6"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308">
    <w:name w:val="xl138"/>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color w:val="00B050"/>
      <w:kern w:val="0"/>
      <w:sz w:val="24"/>
      <w:szCs w:val="24"/>
    </w:rPr>
  </w:style>
  <w:style w:type="paragraph" w:customStyle="1" w:styleId="309">
    <w:name w:val="xl13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B050"/>
      <w:kern w:val="0"/>
      <w:sz w:val="24"/>
      <w:szCs w:val="24"/>
    </w:rPr>
  </w:style>
  <w:style w:type="paragraph" w:customStyle="1" w:styleId="310">
    <w:name w:val="xl140"/>
    <w:basedOn w:val="1"/>
    <w:qFormat/>
    <w:uiPriority w:val="0"/>
    <w:pPr>
      <w:widowControl/>
      <w:pBdr>
        <w:top w:val="double" w:color="auto" w:sz="6" w:space="0"/>
        <w:left w:val="double" w:color="auto" w:sz="6"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11">
    <w:name w:val="xl141"/>
    <w:basedOn w:val="1"/>
    <w:qFormat/>
    <w:uiPriority w:val="0"/>
    <w:pPr>
      <w:widowControl/>
      <w:pBdr>
        <w:top w:val="double" w:color="auto" w:sz="6"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12">
    <w:name w:val="xl142"/>
    <w:basedOn w:val="1"/>
    <w:qFormat/>
    <w:uiPriority w:val="0"/>
    <w:pPr>
      <w:widowControl/>
      <w:pBdr>
        <w:top w:val="double" w:color="auto" w:sz="6"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color w:val="008000"/>
      <w:kern w:val="0"/>
      <w:sz w:val="24"/>
      <w:szCs w:val="24"/>
    </w:rPr>
  </w:style>
  <w:style w:type="paragraph" w:customStyle="1" w:styleId="313">
    <w:name w:val="font13"/>
    <w:basedOn w:val="1"/>
    <w:uiPriority w:val="0"/>
    <w:pPr>
      <w:widowControl/>
      <w:spacing w:before="100" w:beforeAutospacing="1" w:after="100" w:afterAutospacing="1"/>
      <w:jc w:val="left"/>
    </w:pPr>
    <w:rPr>
      <w:rFonts w:ascii="宋体" w:hAnsi="宋体" w:eastAsia="宋体" w:cs="宋体"/>
      <w:b/>
      <w:bCs/>
      <w:kern w:val="0"/>
      <w:sz w:val="22"/>
      <w:szCs w:val="28"/>
    </w:rPr>
  </w:style>
  <w:style w:type="paragraph" w:customStyle="1" w:styleId="314">
    <w:name w:val="font14"/>
    <w:basedOn w:val="1"/>
    <w:qFormat/>
    <w:uiPriority w:val="0"/>
    <w:pPr>
      <w:widowControl/>
      <w:spacing w:before="100" w:beforeAutospacing="1" w:after="100" w:afterAutospacing="1"/>
      <w:jc w:val="left"/>
    </w:pPr>
    <w:rPr>
      <w:rFonts w:ascii="宋体" w:hAnsi="宋体" w:eastAsia="宋体" w:cs="宋体"/>
      <w:kern w:val="0"/>
      <w:sz w:val="22"/>
      <w:szCs w:val="28"/>
    </w:rPr>
  </w:style>
  <w:style w:type="character" w:customStyle="1" w:styleId="315">
    <w:name w:val="正文首行缩进 Char2"/>
    <w:basedOn w:val="127"/>
    <w:link w:val="42"/>
    <w:semiHidden/>
    <w:qFormat/>
    <w:uiPriority w:val="99"/>
  </w:style>
  <w:style w:type="character" w:customStyle="1" w:styleId="316">
    <w:name w:val="正文首行缩进 2 Char1"/>
    <w:basedOn w:val="98"/>
    <w:link w:val="43"/>
    <w:semiHidden/>
    <w:qFormat/>
    <w:uiPriority w:val="99"/>
  </w:style>
  <w:style w:type="character" w:customStyle="1" w:styleId="317">
    <w:name w:val="标题 5 Char"/>
    <w:qFormat/>
    <w:uiPriority w:val="0"/>
    <w:rPr>
      <w:rFonts w:ascii="Calibri" w:hAnsi="Calibri" w:eastAsia="宋体" w:cs="Times New Roman"/>
      <w:b/>
      <w:bCs/>
      <w:i/>
      <w:iCs/>
      <w:kern w:val="0"/>
      <w:sz w:val="26"/>
      <w:szCs w:val="26"/>
      <w:lang w:bidi="en-US"/>
    </w:rPr>
  </w:style>
  <w:style w:type="character" w:customStyle="1" w:styleId="318">
    <w:name w:val="标题 6 Char"/>
    <w:uiPriority w:val="0"/>
    <w:rPr>
      <w:rFonts w:ascii="Calibri" w:hAnsi="Calibri" w:eastAsia="宋体" w:cs="Times New Roman"/>
      <w:b/>
      <w:bCs/>
      <w:kern w:val="0"/>
      <w:sz w:val="22"/>
      <w:lang w:bidi="en-US"/>
    </w:rPr>
  </w:style>
  <w:style w:type="character" w:customStyle="1" w:styleId="319">
    <w:name w:val="标题 7 Char"/>
    <w:uiPriority w:val="0"/>
    <w:rPr>
      <w:rFonts w:ascii="Calibri" w:hAnsi="Calibri" w:eastAsia="宋体" w:cs="Times New Roman"/>
      <w:kern w:val="0"/>
      <w:sz w:val="24"/>
      <w:szCs w:val="24"/>
      <w:lang w:bidi="en-US"/>
    </w:rPr>
  </w:style>
  <w:style w:type="character" w:customStyle="1" w:styleId="320">
    <w:name w:val="标题 8 Char"/>
    <w:qFormat/>
    <w:uiPriority w:val="0"/>
    <w:rPr>
      <w:rFonts w:ascii="Calibri" w:hAnsi="Calibri" w:eastAsia="宋体" w:cs="Times New Roman"/>
      <w:i/>
      <w:iCs/>
      <w:kern w:val="0"/>
      <w:sz w:val="24"/>
      <w:szCs w:val="24"/>
      <w:lang w:bidi="en-US"/>
    </w:rPr>
  </w:style>
  <w:style w:type="character" w:customStyle="1" w:styleId="321">
    <w:name w:val="标题 9 Char"/>
    <w:uiPriority w:val="0"/>
    <w:rPr>
      <w:rFonts w:ascii="Cambria" w:hAnsi="Cambria" w:eastAsia="宋体" w:cs="Times New Roman"/>
      <w:kern w:val="0"/>
      <w:sz w:val="22"/>
      <w:lang w:bidi="en-US"/>
    </w:rPr>
  </w:style>
  <w:style w:type="character" w:customStyle="1" w:styleId="322">
    <w:name w:val="文档结构图 Char"/>
    <w:semiHidden/>
    <w:qFormat/>
    <w:uiPriority w:val="0"/>
    <w:rPr>
      <w:rFonts w:ascii="仿宋_GB2312" w:hAnsi="Times New Roman" w:eastAsia="仿宋_GB2312" w:cs="Times New Roman"/>
      <w:kern w:val="0"/>
      <w:sz w:val="24"/>
      <w:szCs w:val="24"/>
      <w:shd w:val="clear" w:color="auto" w:fill="000080"/>
    </w:rPr>
  </w:style>
  <w:style w:type="character" w:customStyle="1" w:styleId="323">
    <w:name w:val="正文文本缩进 Char1"/>
    <w:qFormat/>
    <w:uiPriority w:val="0"/>
    <w:rPr>
      <w:rFonts w:ascii="宋体" w:hAnsi="宋体" w:eastAsia="宋体" w:cs="Times New Roman"/>
      <w:sz w:val="24"/>
      <w:szCs w:val="24"/>
    </w:rPr>
  </w:style>
  <w:style w:type="character" w:customStyle="1" w:styleId="324">
    <w:name w:val="标题 Char"/>
    <w:uiPriority w:val="0"/>
    <w:rPr>
      <w:rFonts w:ascii="Cambria" w:hAnsi="Cambria" w:eastAsia="宋体" w:cs="Times New Roman"/>
      <w:b/>
      <w:bCs/>
      <w:kern w:val="28"/>
      <w:sz w:val="32"/>
      <w:szCs w:val="32"/>
      <w:lang w:bidi="en-US"/>
    </w:rPr>
  </w:style>
  <w:style w:type="character" w:customStyle="1" w:styleId="325">
    <w:name w:val="副标题 Char"/>
    <w:qFormat/>
    <w:uiPriority w:val="0"/>
    <w:rPr>
      <w:rFonts w:ascii="Cambria" w:hAnsi="Cambria" w:eastAsia="宋体" w:cs="Times New Roman"/>
      <w:kern w:val="0"/>
      <w:sz w:val="24"/>
      <w:szCs w:val="24"/>
      <w:lang w:bidi="en-US"/>
    </w:rPr>
  </w:style>
  <w:style w:type="character" w:customStyle="1" w:styleId="326">
    <w:name w:val="无间隔 Char"/>
    <w:qFormat/>
    <w:uiPriority w:val="0"/>
    <w:rPr>
      <w:rFonts w:ascii="Calibri" w:hAnsi="Calibri" w:eastAsia="宋体" w:cs="Times New Roman"/>
      <w:kern w:val="0"/>
      <w:sz w:val="24"/>
      <w:szCs w:val="24"/>
      <w:lang w:bidi="en-US"/>
    </w:rPr>
  </w:style>
  <w:style w:type="character" w:customStyle="1" w:styleId="327">
    <w:name w:val="引用 Char"/>
    <w:qFormat/>
    <w:uiPriority w:val="0"/>
    <w:rPr>
      <w:rFonts w:ascii="Calibri" w:hAnsi="Calibri" w:eastAsia="宋体" w:cs="Times New Roman"/>
      <w:i/>
      <w:kern w:val="0"/>
      <w:sz w:val="24"/>
      <w:szCs w:val="24"/>
      <w:lang w:bidi="en-US"/>
    </w:rPr>
  </w:style>
  <w:style w:type="character" w:customStyle="1" w:styleId="328">
    <w:name w:val="明显引用 Char"/>
    <w:qFormat/>
    <w:uiPriority w:val="0"/>
    <w:rPr>
      <w:rFonts w:ascii="Calibri" w:hAnsi="Calibri" w:eastAsia="宋体" w:cs="Times New Roman"/>
      <w:b/>
      <w:i/>
      <w:kern w:val="0"/>
      <w:sz w:val="24"/>
      <w:lang w:bidi="en-US"/>
    </w:rPr>
  </w:style>
  <w:style w:type="character" w:customStyle="1" w:styleId="329">
    <w:name w:val="纯文本 Char"/>
    <w:qFormat/>
    <w:uiPriority w:val="0"/>
    <w:rPr>
      <w:rFonts w:ascii="宋体" w:hAnsi="Courier New" w:eastAsia="宋体" w:cs="Courier New"/>
      <w:sz w:val="28"/>
      <w:szCs w:val="21"/>
    </w:rPr>
  </w:style>
  <w:style w:type="character" w:customStyle="1" w:styleId="330">
    <w:name w:val="正文文本 Char"/>
    <w:qFormat/>
    <w:uiPriority w:val="0"/>
    <w:rPr>
      <w:rFonts w:ascii="Times New Roman" w:hAnsi="Times New Roman" w:eastAsia="宋体" w:cs="Times New Roman"/>
      <w:sz w:val="24"/>
      <w:szCs w:val="24"/>
    </w:rPr>
  </w:style>
  <w:style w:type="character" w:customStyle="1" w:styleId="331">
    <w:name w:val="正文文本 3 Char"/>
    <w:semiHidden/>
    <w:uiPriority w:val="0"/>
    <w:rPr>
      <w:rFonts w:ascii="Calibri" w:hAnsi="Calibri" w:eastAsia="宋体" w:cs="Times New Roman"/>
      <w:kern w:val="0"/>
      <w:sz w:val="16"/>
      <w:szCs w:val="16"/>
      <w:lang w:bidi="en-US"/>
    </w:rPr>
  </w:style>
  <w:style w:type="character" w:customStyle="1" w:styleId="332">
    <w:name w:val="正文文本缩进 3 Char"/>
    <w:semiHidden/>
    <w:uiPriority w:val="0"/>
    <w:rPr>
      <w:rFonts w:ascii="Calibri" w:hAnsi="Calibri" w:eastAsia="宋体" w:cs="Times New Roman"/>
      <w:kern w:val="0"/>
      <w:sz w:val="16"/>
      <w:szCs w:val="16"/>
      <w:lang w:bidi="en-US"/>
    </w:rPr>
  </w:style>
  <w:style w:type="character" w:customStyle="1" w:styleId="333">
    <w:name w:val="正文文本缩进 2 Char"/>
    <w:semiHidden/>
    <w:qFormat/>
    <w:uiPriority w:val="0"/>
    <w:rPr>
      <w:rFonts w:ascii="Times New Roman" w:hAnsi="Times New Roman" w:eastAsia="宋体" w:cs="Times New Roman"/>
      <w:sz w:val="28"/>
      <w:szCs w:val="24"/>
    </w:rPr>
  </w:style>
  <w:style w:type="character" w:customStyle="1" w:styleId="334">
    <w:name w:val="正文文本 2 Char"/>
    <w:semiHidden/>
    <w:qFormat/>
    <w:uiPriority w:val="0"/>
    <w:rPr>
      <w:rFonts w:ascii="Calibri" w:hAnsi="Calibri" w:eastAsia="宋体" w:cs="Times New Roman"/>
      <w:kern w:val="0"/>
      <w:sz w:val="24"/>
      <w:szCs w:val="24"/>
      <w:lang w:bidi="en-US"/>
    </w:rPr>
  </w:style>
  <w:style w:type="character" w:customStyle="1" w:styleId="335">
    <w:name w:val="注释标题 Char"/>
    <w:semiHidden/>
    <w:qFormat/>
    <w:uiPriority w:val="0"/>
    <w:rPr>
      <w:rFonts w:ascii="Times New Roman" w:hAnsi="Times New Roman" w:eastAsia="宋体" w:cs="Times New Roman"/>
      <w:sz w:val="28"/>
      <w:szCs w:val="24"/>
    </w:rPr>
  </w:style>
  <w:style w:type="character" w:customStyle="1" w:styleId="336">
    <w:name w:val="脚注文本 Char"/>
    <w:uiPriority w:val="0"/>
    <w:rPr>
      <w:rFonts w:ascii="Calibri" w:hAnsi="Calibri" w:eastAsia="宋体" w:cs="Times New Roman"/>
      <w:kern w:val="0"/>
      <w:sz w:val="20"/>
      <w:szCs w:val="20"/>
    </w:rPr>
  </w:style>
  <w:style w:type="character" w:customStyle="1" w:styleId="337">
    <w:name w:val="批注文字 Char"/>
    <w:semiHidden/>
    <w:uiPriority w:val="99"/>
    <w:rPr>
      <w:rFonts w:ascii="仿宋_GB2312" w:hAnsi="Times New Roman" w:eastAsia="仿宋_GB2312" w:cs="Times New Roman"/>
      <w:kern w:val="0"/>
      <w:sz w:val="24"/>
      <w:szCs w:val="24"/>
    </w:rPr>
  </w:style>
  <w:style w:type="character" w:customStyle="1" w:styleId="338">
    <w:name w:val="批注主题 Char"/>
    <w:semiHidden/>
    <w:qFormat/>
    <w:uiPriority w:val="99"/>
    <w:rPr>
      <w:rFonts w:ascii="仿宋_GB2312" w:hAnsi="Times New Roman" w:eastAsia="仿宋_GB2312" w:cs="Times New Roman"/>
      <w:b/>
      <w:bCs/>
      <w:kern w:val="0"/>
      <w:sz w:val="24"/>
      <w:szCs w:val="24"/>
    </w:rPr>
  </w:style>
  <w:style w:type="character" w:customStyle="1" w:styleId="339">
    <w:name w:val="z-窗体顶端 Char"/>
    <w:semiHidden/>
    <w:uiPriority w:val="99"/>
    <w:rPr>
      <w:rFonts w:ascii="Arial" w:hAnsi="Arial" w:eastAsia="宋体" w:cs="Arial"/>
      <w:vanish/>
      <w:kern w:val="0"/>
      <w:sz w:val="16"/>
      <w:szCs w:val="16"/>
    </w:rPr>
  </w:style>
  <w:style w:type="character" w:customStyle="1" w:styleId="340">
    <w:name w:val="z-窗体底端 Char"/>
    <w:qFormat/>
    <w:uiPriority w:val="99"/>
    <w:rPr>
      <w:rFonts w:ascii="Arial" w:hAnsi="Arial" w:eastAsia="宋体" w:cs="Arial"/>
      <w:vanish/>
      <w:kern w:val="0"/>
      <w:sz w:val="16"/>
      <w:szCs w:val="16"/>
    </w:rPr>
  </w:style>
  <w:style w:type="character" w:customStyle="1" w:styleId="341">
    <w:name w:val="未处理的提及1"/>
    <w:basedOn w:val="46"/>
    <w:semiHidden/>
    <w:unhideWhenUsed/>
    <w:qFormat/>
    <w:uiPriority w:val="99"/>
    <w:rPr>
      <w:color w:val="605E5C"/>
      <w:shd w:val="clear" w:color="auto" w:fill="E1DFDD"/>
    </w:rPr>
  </w:style>
  <w:style w:type="character" w:customStyle="1" w:styleId="342">
    <w:name w:val="未处理的提及2"/>
    <w:basedOn w:val="46"/>
    <w:semiHidden/>
    <w:unhideWhenUsed/>
    <w:qFormat/>
    <w:uiPriority w:val="99"/>
    <w:rPr>
      <w:color w:val="605E5C"/>
      <w:shd w:val="clear" w:color="auto" w:fill="E1DFDD"/>
    </w:rPr>
  </w:style>
  <w:style w:type="paragraph" w:customStyle="1" w:styleId="343">
    <w:name w:val="Char Char Char1"/>
    <w:basedOn w:val="1"/>
    <w:semiHidden/>
    <w:uiPriority w:val="0"/>
    <w:rPr>
      <w:rFonts w:ascii="Times New Roman" w:hAnsi="Times New Roman" w:eastAsia="宋体" w:cs="Times New Roman"/>
      <w:szCs w:val="24"/>
    </w:rPr>
  </w:style>
  <w:style w:type="character" w:customStyle="1" w:styleId="344">
    <w:name w:val="批注文字 字符"/>
    <w:basedOn w:val="46"/>
    <w:uiPriority w:val="99"/>
  </w:style>
  <w:style w:type="character" w:customStyle="1" w:styleId="345">
    <w:name w:val="批注主题 字符"/>
    <w:basedOn w:val="344"/>
    <w:semiHidden/>
    <w:qFormat/>
    <w:uiPriority w:val="99"/>
    <w:rPr>
      <w:b/>
      <w:bCs/>
    </w:rPr>
  </w:style>
  <w:style w:type="paragraph" w:customStyle="1" w:styleId="346">
    <w:name w:val="4"/>
    <w:basedOn w:val="1"/>
    <w:next w:val="1"/>
    <w:qFormat/>
    <w:uiPriority w:val="39"/>
    <w:pPr>
      <w:spacing w:line="360" w:lineRule="auto"/>
      <w:ind w:left="240" w:firstLine="200" w:firstLineChars="200"/>
      <w:jc w:val="left"/>
    </w:pPr>
    <w:rPr>
      <w:rFonts w:ascii="Times New Roman" w:hAnsi="Times New Roman" w:eastAsia="仿宋_GB2312" w:cs="Times New Roman"/>
      <w:smallCaps/>
      <w:kern w:val="0"/>
      <w:sz w:val="20"/>
      <w:szCs w:val="20"/>
    </w:rPr>
  </w:style>
  <w:style w:type="character" w:customStyle="1" w:styleId="347">
    <w:name w:val="未处理的提及3"/>
    <w:basedOn w:val="46"/>
    <w:semiHidden/>
    <w:unhideWhenUsed/>
    <w:qFormat/>
    <w:uiPriority w:val="99"/>
    <w:rPr>
      <w:color w:val="605E5C"/>
      <w:shd w:val="clear" w:color="auto" w:fill="E1DFDD"/>
    </w:rPr>
  </w:style>
  <w:style w:type="character" w:customStyle="1" w:styleId="348">
    <w:name w:val="未处理的提及4"/>
    <w:basedOn w:val="46"/>
    <w:semiHidden/>
    <w:unhideWhenUsed/>
    <w:uiPriority w:val="99"/>
    <w:rPr>
      <w:color w:val="605E5C"/>
      <w:shd w:val="clear" w:color="auto" w:fill="E1DFDD"/>
    </w:rPr>
  </w:style>
  <w:style w:type="paragraph" w:customStyle="1" w:styleId="349">
    <w:name w:val="段"/>
    <w:basedOn w:val="1"/>
    <w:link w:val="351"/>
    <w:qFormat/>
    <w:uiPriority w:val="0"/>
    <w:pPr>
      <w:adjustRightInd w:val="0"/>
      <w:spacing w:line="440" w:lineRule="exact"/>
      <w:ind w:firstLine="560" w:firstLineChars="200"/>
      <w:textAlignment w:val="baseline"/>
    </w:pPr>
    <w:rPr>
      <w:rFonts w:ascii="Times New Roman" w:hAnsi="Times New Roman" w:eastAsia="宋体" w:cs="Times New Roman"/>
      <w:kern w:val="0"/>
      <w:sz w:val="28"/>
      <w:szCs w:val="28"/>
    </w:rPr>
  </w:style>
  <w:style w:type="paragraph" w:customStyle="1" w:styleId="350">
    <w:name w:val="Char Char Char Char Char Char Char"/>
    <w:basedOn w:val="1"/>
    <w:semiHidden/>
    <w:qFormat/>
    <w:uiPriority w:val="0"/>
    <w:pPr>
      <w:jc w:val="left"/>
    </w:pPr>
    <w:rPr>
      <w:rFonts w:ascii="宋体" w:hAnsi="宋体" w:eastAsia="宋体" w:cs="宋体"/>
      <w:kern w:val="0"/>
      <w:sz w:val="24"/>
      <w:szCs w:val="24"/>
    </w:rPr>
  </w:style>
  <w:style w:type="character" w:customStyle="1" w:styleId="351">
    <w:name w:val="段 Char1"/>
    <w:basedOn w:val="46"/>
    <w:link w:val="349"/>
    <w:qFormat/>
    <w:uiPriority w:val="0"/>
    <w:rPr>
      <w:rFonts w:ascii="Times New Roman" w:hAnsi="Times New Roman" w:eastAsia="宋体" w:cs="Times New Roman"/>
      <w:kern w:val="0"/>
      <w:sz w:val="28"/>
      <w:szCs w:val="28"/>
    </w:rPr>
  </w:style>
  <w:style w:type="character" w:customStyle="1" w:styleId="352">
    <w:name w:val="未处理的提及5"/>
    <w:basedOn w:val="46"/>
    <w:semiHidden/>
    <w:unhideWhenUsed/>
    <w:uiPriority w:val="99"/>
    <w:rPr>
      <w:color w:val="605E5C"/>
      <w:shd w:val="clear" w:color="auto" w:fill="E1DFDD"/>
    </w:rPr>
  </w:style>
  <w:style w:type="character" w:customStyle="1" w:styleId="353">
    <w:name w:val="未处理的提及6"/>
    <w:basedOn w:val="46"/>
    <w:semiHidden/>
    <w:unhideWhenUsed/>
    <w:qFormat/>
    <w:uiPriority w:val="99"/>
    <w:rPr>
      <w:color w:val="605E5C"/>
      <w:shd w:val="clear" w:color="auto" w:fill="E1DFDD"/>
    </w:rPr>
  </w:style>
  <w:style w:type="table" w:customStyle="1" w:styleId="354">
    <w:name w:val="网格型3"/>
    <w:basedOn w:val="4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355">
    <w:name w:val="网格型21"/>
    <w:basedOn w:val="44"/>
    <w:uiPriority w:val="59"/>
    <w:rPr>
      <w:rFonts w:ascii="Times New Roman" w:hAnsi="Times New Roman" w:eastAsia="方正仿宋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56">
    <w:name w:val="网格型11"/>
    <w:basedOn w:val="44"/>
    <w:uiPriority w:val="59"/>
    <w:rPr>
      <w:rFonts w:ascii="Times New Roman" w:hAnsi="Times New Roman" w:eastAsia="方正仿宋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image" Target="media/image6.emf"/><Relationship Id="rId17" Type="http://schemas.openxmlformats.org/officeDocument/2006/relationships/image" Target="media/image5.emf"/><Relationship Id="rId16" Type="http://schemas.openxmlformats.org/officeDocument/2006/relationships/image" Target="media/image4.emf"/><Relationship Id="rId15" Type="http://schemas.openxmlformats.org/officeDocument/2006/relationships/image" Target="media/image3.wmf"/><Relationship Id="rId14" Type="http://schemas.openxmlformats.org/officeDocument/2006/relationships/oleObject" Target="embeddings/oleObject2.bin"/><Relationship Id="rId13" Type="http://schemas.openxmlformats.org/officeDocument/2006/relationships/image" Target="media/image2.wmf"/><Relationship Id="rId12" Type="http://schemas.openxmlformats.org/officeDocument/2006/relationships/oleObject" Target="embeddings/oleObject1.bin"/><Relationship Id="rId11" Type="http://schemas.openxmlformats.org/officeDocument/2006/relationships/chart" Target="charts/chart1.xml"/><Relationship Id="rId10" Type="http://schemas.openxmlformats.org/officeDocument/2006/relationships/image" Target="media/image1.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23500;&#28304;&#39278;&#29992;&#27700;&#35268;&#21010;\201910\&#25991;&#26412;\&#31038;&#23433;&#27827;&#22303;&#22320;&#21033;&#29992;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0930555555555556"/>
          <c:y val="0.206018518518519"/>
          <c:w val="0.813888888888889"/>
          <c:h val="0.773148148148148"/>
        </c:manualLayout>
      </c:layout>
      <c:pie3DChart>
        <c:varyColors val="1"/>
        <c:ser>
          <c:idx val="0"/>
          <c:order val="0"/>
          <c:spPr>
            <a:solidFill>
              <a:srgbClr val="00B050"/>
            </a:solidFill>
          </c:spPr>
          <c:explosion val="0"/>
          <c:dPt>
            <c:idx val="0"/>
            <c:bubble3D val="0"/>
            <c:spPr>
              <a:solidFill>
                <a:srgbClr val="00B050"/>
              </a:solidFill>
              <a:ln w="25400">
                <a:solidFill>
                  <a:schemeClr val="lt1"/>
                </a:solidFill>
              </a:ln>
              <a:effectLst/>
              <a:scene3d>
                <a:camera prst="orthographicFront"/>
                <a:lightRig rig="threePt" dir="t"/>
              </a:scene3d>
              <a:sp3d contourW="25400">
                <a:contourClr>
                  <a:schemeClr val="lt1"/>
                </a:contourClr>
              </a:sp3d>
            </c:spPr>
          </c:dPt>
          <c:dPt>
            <c:idx val="1"/>
            <c:bubble3D val="0"/>
            <c:spPr>
              <a:solidFill>
                <a:schemeClr val="accent6"/>
              </a:solidFill>
              <a:ln w="25400">
                <a:solidFill>
                  <a:schemeClr val="lt1"/>
                </a:solidFill>
              </a:ln>
              <a:effectLst/>
              <a:scene3d>
                <a:camera prst="orthographicFront"/>
                <a:lightRig rig="threePt" dir="t"/>
              </a:scene3d>
              <a:sp3d contourW="25400">
                <a:contourClr>
                  <a:schemeClr val="lt1"/>
                </a:contourClr>
              </a:sp3d>
            </c:spPr>
          </c:dPt>
          <c:dPt>
            <c:idx val="2"/>
            <c:bubble3D val="0"/>
            <c:spPr>
              <a:solidFill>
                <a:srgbClr val="FFC000"/>
              </a:solidFill>
              <a:ln w="25400">
                <a:solidFill>
                  <a:schemeClr val="lt1"/>
                </a:solidFill>
              </a:ln>
              <a:effectLst/>
              <a:scene3d>
                <a:camera prst="orthographicFront"/>
                <a:lightRig rig="threePt" dir="t"/>
              </a:scene3d>
              <a:sp3d contourW="25400">
                <a:contourClr>
                  <a:schemeClr val="lt1"/>
                </a:contourClr>
              </a:sp3d>
            </c:spPr>
          </c:dPt>
          <c:dPt>
            <c:idx val="3"/>
            <c:bubble3D val="0"/>
            <c:spPr>
              <a:solidFill>
                <a:srgbClr val="92D050"/>
              </a:solidFill>
              <a:ln w="25400">
                <a:solidFill>
                  <a:schemeClr val="lt1"/>
                </a:solidFill>
              </a:ln>
              <a:effectLst/>
              <a:scene3d>
                <a:camera prst="orthographicFront"/>
                <a:lightRig rig="threePt" dir="t"/>
              </a:scene3d>
              <a:sp3d contourW="25400">
                <a:contourClr>
                  <a:schemeClr val="lt1"/>
                </a:contourClr>
              </a:sp3d>
            </c:spPr>
          </c:dPt>
          <c:dPt>
            <c:idx val="4"/>
            <c:bubble3D val="0"/>
            <c:spPr>
              <a:solidFill>
                <a:srgbClr val="00B0F0"/>
              </a:solidFill>
              <a:ln w="25400">
                <a:solidFill>
                  <a:schemeClr val="lt1"/>
                </a:solidFill>
              </a:ln>
              <a:effectLst/>
              <a:scene3d>
                <a:camera prst="orthographicFront"/>
                <a:lightRig rig="threePt" dir="t"/>
              </a:scene3d>
              <a:sp3d contourW="25400">
                <a:contourClr>
                  <a:schemeClr val="lt1"/>
                </a:contourClr>
              </a:sp3d>
            </c:spPr>
          </c:dPt>
          <c:dPt>
            <c:idx val="5"/>
            <c:bubble3D val="0"/>
            <c:spPr>
              <a:solidFill>
                <a:srgbClr val="00B050"/>
              </a:solidFill>
              <a:ln w="25400">
                <a:solidFill>
                  <a:schemeClr val="lt1"/>
                </a:solidFill>
              </a:ln>
              <a:effectLst/>
              <a:scene3d>
                <a:camera prst="orthographicFront"/>
                <a:lightRig rig="threePt" dir="t"/>
              </a:scene3d>
              <a:sp3d contourW="25400">
                <a:contourClr>
                  <a:schemeClr val="lt1"/>
                </a:contourClr>
              </a:sp3d>
            </c:spPr>
          </c:dPt>
          <c:dLbls>
            <c:dLbl>
              <c:idx val="2"/>
              <c:layout>
                <c:manualLayout>
                  <c:x val="-0.0527777777777778"/>
                  <c:y val="-0.0092592592592592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111111111111111"/>
                  <c:y val="-0.055555555555555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499999999999999"/>
                  <c:y val="-0.046296296296296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133333333333333"/>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ext>
            </c:extLst>
          </c:dLbls>
          <c:cat>
            <c:strRef>
              <c:f>[社安河土地利用new.xlsx]Sheet1!$A$19:$A$24</c:f>
              <c:strCache>
                <c:ptCount val="6"/>
                <c:pt idx="0">
                  <c:v>有林地</c:v>
                </c:pt>
                <c:pt idx="1">
                  <c:v>灌木林地</c:v>
                </c:pt>
                <c:pt idx="2">
                  <c:v>旱地</c:v>
                </c:pt>
                <c:pt idx="3">
                  <c:v>草地</c:v>
                </c:pt>
                <c:pt idx="4">
                  <c:v>水域</c:v>
                </c:pt>
                <c:pt idx="5">
                  <c:v>建设用地</c:v>
                </c:pt>
              </c:strCache>
            </c:strRef>
          </c:cat>
          <c:val>
            <c:numRef>
              <c:f>[社安河土地利用new.xlsx]Sheet1!$G$19:$G$24</c:f>
              <c:numCache>
                <c:formatCode>0.00</c:formatCode>
                <c:ptCount val="6"/>
                <c:pt idx="0">
                  <c:v>58.2684610269115</c:v>
                </c:pt>
                <c:pt idx="1">
                  <c:v>33.1813622144815</c:v>
                </c:pt>
                <c:pt idx="2">
                  <c:v>3.15549766656101</c:v>
                </c:pt>
                <c:pt idx="3">
                  <c:v>1.78885931485387</c:v>
                </c:pt>
                <c:pt idx="4">
                  <c:v>3.5851117350623</c:v>
                </c:pt>
                <c:pt idx="5">
                  <c:v>0.0207080421298673</c:v>
                </c:pt>
              </c:numCache>
            </c:numRef>
          </c:val>
        </c:ser>
        <c:dLbls>
          <c:showLegendKey val="0"/>
          <c:showVal val="0"/>
          <c:showCatName val="0"/>
          <c:showSerName val="0"/>
          <c:showPercent val="0"/>
          <c:showBubbleSize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E9FBB6-ABED-464B-BB70-70BF29087245}">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56</Pages>
  <Words>5107</Words>
  <Characters>29113</Characters>
  <Lines>242</Lines>
  <Paragraphs>68</Paragraphs>
  <TotalTime>134</TotalTime>
  <ScaleCrop>false</ScaleCrop>
  <LinksUpToDate>false</LinksUpToDate>
  <CharactersWithSpaces>34152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2019-12-17T20:55:00Z</dcterms:created>
  <dc:creator>Administrator</dc:creator>
  <cp:lastModifiedBy>ynfyzfb</cp:lastModifiedBy>
  <cp:lastPrinted>2019-09-29T02:51:00Z</cp:lastPrinted>
  <dcterms:modified xsi:type="dcterms:W3CDTF">2020-11-05T09:36:54Z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